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Divorce or Legal Separation, Part 1:</w:t>
      </w:r>
      <w:r>
        <w:rPr>
          <w:b/>
          <w:bCs/>
          <w:smallCaps/>
          <w:sz w:val="32"/>
          <w:szCs w:val="32"/>
        </w:rPr>
        <w:t xml:space="preserve">  </w:t>
      </w:r>
      <w:r>
        <w:rPr>
          <w:b/>
          <w:bCs/>
          <w:smallCaps/>
          <w:sz w:val="32"/>
          <w:szCs w:val="32"/>
        </w:rPr>
        <w:t>FILING JOINT WITH MINORS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Milwaukee County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16"/>
          <w:szCs w:val="16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$198</w:t>
      </w:r>
      <w:r>
        <w:t>: for filing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No service required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 xml:space="preserve">FORMS and COPIES NEEDED </w:t>
      </w:r>
      <w:r>
        <w:t>(all originals AND copies must be single-sided)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Joint Petition with Minor Children</w:t>
      </w:r>
      <w:r>
        <w:t xml:space="preserve"> (FA-4110V)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4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One for </w:t>
      </w:r>
      <w:r>
        <w:rPr>
          <w:i/>
          <w:iCs/>
        </w:rPr>
        <w:t>each</w:t>
      </w:r>
      <w:r>
        <w:rPr>
          <w:b/>
          <w:bCs/>
        </w:rPr>
        <w:t xml:space="preserve"> </w:t>
      </w:r>
      <w:r>
        <w:t>spouse;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0" w:line="240" w:lineRule="auto"/>
        <w:ind w:left="1440"/>
        <w:rPr>
          <w:rFonts w:ascii="Calibri" w:eastAsia="Calibri" w:hAnsi="Calibri" w:cs="Calibri"/>
          <w:b/>
          <w:bCs/>
          <w:sz w:val="12"/>
          <w:szCs w:val="12"/>
        </w:rPr>
      </w:pPr>
    </w:p>
    <w:p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111125</wp:posOffset>
            </wp:positionV>
            <wp:extent cx="7029450" cy="219075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226695</wp:posOffset>
            </wp:positionV>
            <wp:extent cx="7029450" cy="205740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1420495</wp:posOffset>
            </wp:positionV>
            <wp:extent cx="7029450" cy="20383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038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