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04843" w14:textId="77777777" w:rsidR="001A509E" w:rsidRDefault="001A509E" w:rsidP="001A509E">
      <w:pPr>
        <w:pStyle w:val="Default"/>
        <w:rPr>
          <w:color w:val="auto"/>
        </w:rPr>
      </w:pPr>
    </w:p>
    <w:p w14:paraId="2AF0E8D0" w14:textId="283E2863" w:rsidR="001A509E" w:rsidRDefault="001A509E" w:rsidP="001A509E">
      <w:pPr>
        <w:pStyle w:val="Default"/>
        <w:jc w:val="center"/>
        <w:rPr>
          <w:color w:val="auto"/>
          <w:sz w:val="32"/>
          <w:szCs w:val="32"/>
        </w:rPr>
      </w:pPr>
      <w:r>
        <w:rPr>
          <w:b/>
          <w:bCs/>
          <w:color w:val="auto"/>
          <w:sz w:val="32"/>
          <w:szCs w:val="32"/>
        </w:rPr>
        <w:t>COLLECTING YOUR SMALL CLAIMS JUDGMENT – MILWAUKEE COUNTY</w:t>
      </w:r>
    </w:p>
    <w:p w14:paraId="642ACFC6" w14:textId="77777777" w:rsidR="001A509E" w:rsidRDefault="001A509E" w:rsidP="001A509E">
      <w:pPr>
        <w:pStyle w:val="Default"/>
        <w:rPr>
          <w:color w:val="auto"/>
          <w:sz w:val="23"/>
          <w:szCs w:val="23"/>
        </w:rPr>
      </w:pPr>
    </w:p>
    <w:p w14:paraId="77204F6C" w14:textId="5971CD4C" w:rsidR="001A509E" w:rsidRPr="001A509E" w:rsidRDefault="001A509E" w:rsidP="001A509E">
      <w:pPr>
        <w:pStyle w:val="Default"/>
        <w:rPr>
          <w:color w:val="auto"/>
        </w:rPr>
      </w:pPr>
      <w:r w:rsidRPr="001A509E">
        <w:rPr>
          <w:color w:val="auto"/>
        </w:rPr>
        <w:t xml:space="preserve">A small claims judgment does not mean that you will automatically receive your money. The court does not collect your judgment for you. If the person you sued (the debtor) does not agree to pay you voluntarily, it is up to you to take the next steps to try to collect your judgment. </w:t>
      </w:r>
    </w:p>
    <w:p w14:paraId="7DDDCBCD" w14:textId="77777777" w:rsidR="001A509E" w:rsidRPr="001A509E" w:rsidRDefault="001A509E" w:rsidP="001A509E">
      <w:pPr>
        <w:pStyle w:val="Default"/>
        <w:rPr>
          <w:color w:val="auto"/>
        </w:rPr>
      </w:pPr>
    </w:p>
    <w:p w14:paraId="7BCC9714" w14:textId="5CE8D92E" w:rsidR="001A509E" w:rsidRDefault="001A509E" w:rsidP="001A509E">
      <w:pPr>
        <w:pStyle w:val="Default"/>
        <w:rPr>
          <w:color w:val="auto"/>
        </w:rPr>
      </w:pPr>
      <w:r w:rsidRPr="001A509E">
        <w:rPr>
          <w:color w:val="auto"/>
        </w:rPr>
        <w:t xml:space="preserve">These are some steps you can take: </w:t>
      </w:r>
    </w:p>
    <w:p w14:paraId="6BE09472" w14:textId="77777777" w:rsidR="001A509E" w:rsidRPr="001A509E" w:rsidRDefault="001A509E" w:rsidP="001A509E">
      <w:pPr>
        <w:pStyle w:val="Default"/>
        <w:rPr>
          <w:color w:val="auto"/>
        </w:rPr>
      </w:pPr>
    </w:p>
    <w:p w14:paraId="34B0371D" w14:textId="2A416C06" w:rsidR="001A509E" w:rsidRPr="001A509E" w:rsidRDefault="001A509E" w:rsidP="001A509E">
      <w:pPr>
        <w:pStyle w:val="Default"/>
        <w:numPr>
          <w:ilvl w:val="0"/>
          <w:numId w:val="1"/>
        </w:numPr>
        <w:rPr>
          <w:color w:val="auto"/>
        </w:rPr>
      </w:pPr>
      <w:r w:rsidRPr="001A509E">
        <w:rPr>
          <w:b/>
          <w:bCs/>
          <w:color w:val="auto"/>
        </w:rPr>
        <w:t xml:space="preserve">Docketing the </w:t>
      </w:r>
      <w:r>
        <w:rPr>
          <w:b/>
          <w:bCs/>
          <w:color w:val="auto"/>
        </w:rPr>
        <w:t>J</w:t>
      </w:r>
      <w:r w:rsidRPr="001A509E">
        <w:rPr>
          <w:b/>
          <w:bCs/>
          <w:color w:val="auto"/>
        </w:rPr>
        <w:t>udgment</w:t>
      </w:r>
      <w:r>
        <w:rPr>
          <w:b/>
          <w:bCs/>
          <w:color w:val="auto"/>
        </w:rPr>
        <w:t>:</w:t>
      </w:r>
      <w:r w:rsidRPr="001A509E">
        <w:rPr>
          <w:b/>
          <w:bCs/>
          <w:color w:val="auto"/>
        </w:rPr>
        <w:t xml:space="preserve"> </w:t>
      </w:r>
      <w:r w:rsidRPr="001A509E">
        <w:rPr>
          <w:color w:val="auto"/>
        </w:rPr>
        <w:t xml:space="preserve">You can docket the judgment by taking the case file to </w:t>
      </w:r>
      <w:r>
        <w:rPr>
          <w:color w:val="auto"/>
        </w:rPr>
        <w:br/>
      </w:r>
      <w:r w:rsidRPr="001A509E">
        <w:rPr>
          <w:b/>
          <w:bCs/>
          <w:color w:val="auto"/>
        </w:rPr>
        <w:t xml:space="preserve">Clerk of Courts, Room 104 </w:t>
      </w:r>
      <w:r w:rsidRPr="001A509E">
        <w:rPr>
          <w:color w:val="auto"/>
        </w:rPr>
        <w:t xml:space="preserve">and paying the $5.00 docketing fee. </w:t>
      </w:r>
    </w:p>
    <w:p w14:paraId="15CB1470" w14:textId="77777777" w:rsidR="001A509E" w:rsidRPr="001A509E" w:rsidRDefault="001A509E" w:rsidP="001A509E">
      <w:pPr>
        <w:pStyle w:val="Default"/>
        <w:numPr>
          <w:ilvl w:val="1"/>
          <w:numId w:val="1"/>
        </w:numPr>
        <w:rPr>
          <w:color w:val="auto"/>
        </w:rPr>
      </w:pPr>
      <w:r w:rsidRPr="001A509E">
        <w:rPr>
          <w:color w:val="auto"/>
        </w:rPr>
        <w:t xml:space="preserve">This gives you a </w:t>
      </w:r>
      <w:proofErr w:type="gramStart"/>
      <w:r w:rsidRPr="001A509E">
        <w:rPr>
          <w:color w:val="auto"/>
        </w:rPr>
        <w:t>lien</w:t>
      </w:r>
      <w:proofErr w:type="gramEnd"/>
      <w:r w:rsidRPr="001A509E">
        <w:rPr>
          <w:color w:val="auto"/>
        </w:rPr>
        <w:t xml:space="preserve"> against any real estate owned by the debtor in Milwaukee County for ten years. </w:t>
      </w:r>
    </w:p>
    <w:p w14:paraId="0A7511A5" w14:textId="4AB884D1" w:rsidR="001A509E" w:rsidRPr="001A509E" w:rsidRDefault="001A509E" w:rsidP="001A509E">
      <w:pPr>
        <w:pStyle w:val="Default"/>
        <w:numPr>
          <w:ilvl w:val="1"/>
          <w:numId w:val="1"/>
        </w:numPr>
        <w:rPr>
          <w:color w:val="auto"/>
        </w:rPr>
      </w:pPr>
      <w:r w:rsidRPr="001A509E">
        <w:rPr>
          <w:color w:val="auto"/>
        </w:rPr>
        <w:t xml:space="preserve">If you believe the debtor owns real estate in another county, you can docket the judgment at that county’s Clerk of Courts Office. </w:t>
      </w:r>
    </w:p>
    <w:p w14:paraId="23CC3486" w14:textId="77777777" w:rsidR="001A509E" w:rsidRPr="001A509E" w:rsidRDefault="001A509E" w:rsidP="001A509E">
      <w:pPr>
        <w:pStyle w:val="Default"/>
        <w:ind w:left="1440"/>
        <w:rPr>
          <w:color w:val="auto"/>
        </w:rPr>
      </w:pPr>
    </w:p>
    <w:p w14:paraId="2346C040" w14:textId="6841BB76" w:rsidR="001A509E" w:rsidRPr="001A509E" w:rsidRDefault="001A509E" w:rsidP="001A509E">
      <w:pPr>
        <w:pStyle w:val="Default"/>
        <w:numPr>
          <w:ilvl w:val="0"/>
          <w:numId w:val="1"/>
        </w:numPr>
        <w:rPr>
          <w:color w:val="auto"/>
        </w:rPr>
      </w:pPr>
      <w:r w:rsidRPr="001A509E">
        <w:rPr>
          <w:b/>
          <w:bCs/>
          <w:color w:val="auto"/>
        </w:rPr>
        <w:t>Sending a Financial Disclosure Form</w:t>
      </w:r>
      <w:r>
        <w:rPr>
          <w:b/>
          <w:bCs/>
          <w:color w:val="auto"/>
        </w:rPr>
        <w:t xml:space="preserve"> (SC-506A and SC-506B):</w:t>
      </w:r>
      <w:r w:rsidRPr="001A509E">
        <w:rPr>
          <w:b/>
          <w:bCs/>
          <w:color w:val="auto"/>
        </w:rPr>
        <w:t xml:space="preserve"> </w:t>
      </w:r>
      <w:r w:rsidRPr="001A509E">
        <w:rPr>
          <w:color w:val="auto"/>
        </w:rPr>
        <w:t>You can obtain a Financial Disclosure Form</w:t>
      </w:r>
      <w:r>
        <w:rPr>
          <w:color w:val="auto"/>
        </w:rPr>
        <w:t xml:space="preserve"> and Order on Financial Disclosure</w:t>
      </w:r>
      <w:r w:rsidRPr="001A509E">
        <w:rPr>
          <w:color w:val="auto"/>
        </w:rPr>
        <w:t xml:space="preserve"> </w:t>
      </w:r>
      <w:r w:rsidRPr="0041540E">
        <w:rPr>
          <w:color w:val="auto"/>
        </w:rPr>
        <w:t>at the</w:t>
      </w:r>
      <w:r>
        <w:rPr>
          <w:b/>
          <w:bCs/>
          <w:color w:val="auto"/>
        </w:rPr>
        <w:t xml:space="preserve"> </w:t>
      </w:r>
      <w:r w:rsidR="0041540E">
        <w:rPr>
          <w:b/>
          <w:bCs/>
          <w:color w:val="auto"/>
        </w:rPr>
        <w:br/>
      </w:r>
      <w:r>
        <w:rPr>
          <w:b/>
          <w:bCs/>
          <w:color w:val="auto"/>
        </w:rPr>
        <w:t xml:space="preserve">Milwaukee County Law Library, Room G-8 </w:t>
      </w:r>
      <w:r>
        <w:rPr>
          <w:color w:val="auto"/>
        </w:rPr>
        <w:t xml:space="preserve">or online at </w:t>
      </w:r>
      <w:r w:rsidR="0041540E">
        <w:rPr>
          <w:color w:val="auto"/>
        </w:rPr>
        <w:br/>
      </w:r>
      <w:r>
        <w:rPr>
          <w:b/>
          <w:bCs/>
          <w:color w:val="auto"/>
        </w:rPr>
        <w:t>wicourts.gov</w:t>
      </w:r>
      <w:r w:rsidRPr="001A509E">
        <w:rPr>
          <w:b/>
          <w:bCs/>
          <w:color w:val="auto"/>
        </w:rPr>
        <w:sym w:font="Wingdings" w:char="F0E0"/>
      </w:r>
      <w:r>
        <w:rPr>
          <w:b/>
          <w:bCs/>
          <w:color w:val="auto"/>
        </w:rPr>
        <w:t>forms</w:t>
      </w:r>
      <w:r w:rsidRPr="001A509E">
        <w:rPr>
          <w:b/>
          <w:bCs/>
          <w:color w:val="auto"/>
        </w:rPr>
        <w:sym w:font="Wingdings" w:char="F0E0"/>
      </w:r>
      <w:r>
        <w:rPr>
          <w:b/>
          <w:bCs/>
          <w:color w:val="auto"/>
        </w:rPr>
        <w:t>circuit court</w:t>
      </w:r>
      <w:r w:rsidRPr="001A509E">
        <w:rPr>
          <w:b/>
          <w:bCs/>
          <w:color w:val="auto"/>
        </w:rPr>
        <w:sym w:font="Wingdings" w:char="F0E0"/>
      </w:r>
      <w:r>
        <w:rPr>
          <w:b/>
          <w:bCs/>
          <w:color w:val="auto"/>
        </w:rPr>
        <w:t>small claims.</w:t>
      </w:r>
      <w:r>
        <w:rPr>
          <w:b/>
          <w:bCs/>
          <w:color w:val="auto"/>
        </w:rPr>
        <w:br/>
      </w:r>
      <w:r w:rsidRPr="001A509E">
        <w:rPr>
          <w:color w:val="auto"/>
        </w:rPr>
        <w:t xml:space="preserve"> </w:t>
      </w:r>
      <w:r>
        <w:rPr>
          <w:color w:val="auto"/>
        </w:rPr>
        <w:t>Send this</w:t>
      </w:r>
      <w:r w:rsidRPr="001A509E">
        <w:rPr>
          <w:color w:val="auto"/>
        </w:rPr>
        <w:t xml:space="preserve"> to the debtor by Certified Mail. </w:t>
      </w:r>
    </w:p>
    <w:p w14:paraId="4CE79177" w14:textId="77777777" w:rsidR="001A509E" w:rsidRPr="001A509E" w:rsidRDefault="001A509E" w:rsidP="001A509E">
      <w:pPr>
        <w:pStyle w:val="Default"/>
        <w:numPr>
          <w:ilvl w:val="1"/>
          <w:numId w:val="1"/>
        </w:numPr>
        <w:rPr>
          <w:color w:val="auto"/>
        </w:rPr>
      </w:pPr>
      <w:r w:rsidRPr="001A509E">
        <w:rPr>
          <w:color w:val="auto"/>
        </w:rPr>
        <w:t>Th</w:t>
      </w:r>
      <w:r w:rsidRPr="001A509E">
        <w:rPr>
          <w:color w:val="auto"/>
        </w:rPr>
        <w:t xml:space="preserve">e debtor should complete the document and return it to you within 15 days after judgment is entered. </w:t>
      </w:r>
    </w:p>
    <w:p w14:paraId="2D2FCC92" w14:textId="77777777" w:rsidR="001A509E" w:rsidRPr="001A509E" w:rsidRDefault="001A509E" w:rsidP="001A509E">
      <w:pPr>
        <w:pStyle w:val="Default"/>
        <w:numPr>
          <w:ilvl w:val="1"/>
          <w:numId w:val="1"/>
        </w:numPr>
        <w:rPr>
          <w:color w:val="auto"/>
        </w:rPr>
      </w:pPr>
      <w:r w:rsidRPr="001A509E">
        <w:rPr>
          <w:color w:val="auto"/>
        </w:rPr>
        <w:t xml:space="preserve">This information may help you decide whether the debtor has anything to garnish to retrieve your money, such as a bank account or wages from a job. </w:t>
      </w:r>
    </w:p>
    <w:p w14:paraId="095A56E7" w14:textId="1DC7C965" w:rsidR="001A509E" w:rsidRPr="001A509E" w:rsidRDefault="001A509E" w:rsidP="001A509E">
      <w:pPr>
        <w:pStyle w:val="Default"/>
        <w:numPr>
          <w:ilvl w:val="1"/>
          <w:numId w:val="1"/>
        </w:numPr>
        <w:rPr>
          <w:color w:val="auto"/>
        </w:rPr>
      </w:pPr>
      <w:r w:rsidRPr="001A509E">
        <w:rPr>
          <w:color w:val="auto"/>
        </w:rPr>
        <w:t xml:space="preserve">If the debtor does not return the form, you can return to the Small Claims Court to request a contempt hearing. </w:t>
      </w:r>
    </w:p>
    <w:p w14:paraId="1485DEB1" w14:textId="77777777" w:rsidR="001A509E" w:rsidRPr="001A509E" w:rsidRDefault="001A509E" w:rsidP="001A509E">
      <w:pPr>
        <w:pStyle w:val="Default"/>
        <w:ind w:left="1440"/>
        <w:rPr>
          <w:color w:val="auto"/>
        </w:rPr>
      </w:pPr>
    </w:p>
    <w:p w14:paraId="0E1D8BBF" w14:textId="6F605B9B" w:rsidR="001A509E" w:rsidRPr="001A509E" w:rsidRDefault="001A509E" w:rsidP="001A509E">
      <w:pPr>
        <w:pStyle w:val="Default"/>
        <w:numPr>
          <w:ilvl w:val="0"/>
          <w:numId w:val="2"/>
        </w:numPr>
        <w:rPr>
          <w:color w:val="auto"/>
        </w:rPr>
      </w:pPr>
      <w:r w:rsidRPr="001A509E">
        <w:rPr>
          <w:b/>
          <w:bCs/>
          <w:color w:val="auto"/>
        </w:rPr>
        <w:t>Garnishing Wages</w:t>
      </w:r>
      <w:r>
        <w:rPr>
          <w:b/>
          <w:bCs/>
          <w:color w:val="auto"/>
        </w:rPr>
        <w:t>:</w:t>
      </w:r>
      <w:r w:rsidRPr="001A509E">
        <w:rPr>
          <w:b/>
          <w:bCs/>
          <w:color w:val="auto"/>
        </w:rPr>
        <w:t xml:space="preserve"> </w:t>
      </w:r>
      <w:r w:rsidRPr="001A509E">
        <w:rPr>
          <w:color w:val="auto"/>
        </w:rPr>
        <w:t xml:space="preserve">You can obtain Earnings Garnishment paperwork in </w:t>
      </w:r>
      <w:r>
        <w:rPr>
          <w:color w:val="auto"/>
        </w:rPr>
        <w:br/>
      </w:r>
      <w:r w:rsidRPr="001A509E">
        <w:rPr>
          <w:b/>
          <w:bCs/>
          <w:color w:val="auto"/>
        </w:rPr>
        <w:t xml:space="preserve">Clerk of Courts, Room </w:t>
      </w:r>
      <w:proofErr w:type="gramStart"/>
      <w:r w:rsidRPr="001A509E">
        <w:rPr>
          <w:b/>
          <w:bCs/>
          <w:color w:val="auto"/>
        </w:rPr>
        <w:t xml:space="preserve">104 </w:t>
      </w:r>
      <w:r w:rsidRPr="001A509E">
        <w:rPr>
          <w:color w:val="auto"/>
        </w:rPr>
        <w:t>.</w:t>
      </w:r>
      <w:proofErr w:type="gramEnd"/>
      <w:r w:rsidRPr="001A509E">
        <w:rPr>
          <w:color w:val="auto"/>
        </w:rPr>
        <w:t xml:space="preserve"> The filing fee is $96.00. </w:t>
      </w:r>
    </w:p>
    <w:p w14:paraId="43263B0D" w14:textId="77777777" w:rsidR="001A509E" w:rsidRPr="001A509E" w:rsidRDefault="001A509E" w:rsidP="001A509E">
      <w:pPr>
        <w:pStyle w:val="Default"/>
        <w:numPr>
          <w:ilvl w:val="1"/>
          <w:numId w:val="2"/>
        </w:numPr>
        <w:rPr>
          <w:color w:val="auto"/>
        </w:rPr>
      </w:pPr>
      <w:r w:rsidRPr="001A509E">
        <w:rPr>
          <w:color w:val="auto"/>
        </w:rPr>
        <w:t xml:space="preserve">If you know where the debtor is working, you may be able to garnish their wages for up to 13 weeks. This garnishment </w:t>
      </w:r>
      <w:proofErr w:type="gramStart"/>
      <w:r w:rsidRPr="001A509E">
        <w:rPr>
          <w:color w:val="auto"/>
        </w:rPr>
        <w:t>is able to</w:t>
      </w:r>
      <w:proofErr w:type="gramEnd"/>
      <w:r w:rsidRPr="001A509E">
        <w:rPr>
          <w:color w:val="auto"/>
        </w:rPr>
        <w:t xml:space="preserve"> be renewed for up to 10 years. </w:t>
      </w:r>
    </w:p>
    <w:p w14:paraId="512CC22B" w14:textId="45B38757" w:rsidR="001A509E" w:rsidRPr="001A509E" w:rsidRDefault="001A509E" w:rsidP="001A509E">
      <w:pPr>
        <w:pStyle w:val="Default"/>
        <w:numPr>
          <w:ilvl w:val="1"/>
          <w:numId w:val="2"/>
        </w:numPr>
        <w:rPr>
          <w:color w:val="auto"/>
        </w:rPr>
      </w:pPr>
      <w:r w:rsidRPr="001A509E">
        <w:rPr>
          <w:color w:val="auto"/>
        </w:rPr>
        <w:t xml:space="preserve">There are situations where the debtor’s wages cannot be garnished, for example if the </w:t>
      </w:r>
      <w:proofErr w:type="gramStart"/>
      <w:r w:rsidRPr="001A509E">
        <w:rPr>
          <w:color w:val="auto"/>
        </w:rPr>
        <w:t>perceive</w:t>
      </w:r>
      <w:proofErr w:type="gramEnd"/>
      <w:r w:rsidRPr="001A509E">
        <w:rPr>
          <w:color w:val="auto"/>
        </w:rPr>
        <w:t xml:space="preserve"> is indigent or if their wages are already being garnished to the maximum amount possible. </w:t>
      </w:r>
    </w:p>
    <w:p w14:paraId="135C00F4" w14:textId="77777777" w:rsidR="001A509E" w:rsidRPr="001A509E" w:rsidRDefault="001A509E" w:rsidP="001A509E">
      <w:pPr>
        <w:pStyle w:val="Default"/>
        <w:ind w:left="720"/>
        <w:rPr>
          <w:color w:val="auto"/>
        </w:rPr>
      </w:pPr>
    </w:p>
    <w:p w14:paraId="4FA98711" w14:textId="4283EC08" w:rsidR="001A509E" w:rsidRPr="001A509E" w:rsidRDefault="001A509E" w:rsidP="001A509E">
      <w:pPr>
        <w:pStyle w:val="Default"/>
        <w:numPr>
          <w:ilvl w:val="0"/>
          <w:numId w:val="2"/>
        </w:numPr>
        <w:rPr>
          <w:color w:val="auto"/>
        </w:rPr>
      </w:pPr>
      <w:r w:rsidRPr="001A509E">
        <w:rPr>
          <w:b/>
          <w:bCs/>
          <w:color w:val="auto"/>
        </w:rPr>
        <w:t>Garnishing Bank Accounts</w:t>
      </w:r>
      <w:r w:rsidR="00484F5C">
        <w:rPr>
          <w:b/>
          <w:bCs/>
          <w:color w:val="auto"/>
        </w:rPr>
        <w:t>:</w:t>
      </w:r>
      <w:r w:rsidRPr="001A509E">
        <w:rPr>
          <w:b/>
          <w:bCs/>
          <w:color w:val="auto"/>
        </w:rPr>
        <w:t xml:space="preserve"> </w:t>
      </w:r>
      <w:r w:rsidRPr="001A509E">
        <w:rPr>
          <w:color w:val="auto"/>
        </w:rPr>
        <w:t xml:space="preserve">You can obtain the Non-Earnings Garnishment paperwork in </w:t>
      </w:r>
      <w:r w:rsidRPr="001A509E">
        <w:rPr>
          <w:b/>
          <w:bCs/>
          <w:color w:val="auto"/>
        </w:rPr>
        <w:t xml:space="preserve">Clerk of Courts, Room 104. </w:t>
      </w:r>
      <w:r w:rsidRPr="001A509E">
        <w:rPr>
          <w:color w:val="auto"/>
        </w:rPr>
        <w:t xml:space="preserve">The filing fee is $96.00. </w:t>
      </w:r>
    </w:p>
    <w:p w14:paraId="5EE32351" w14:textId="77777777" w:rsidR="001A509E" w:rsidRPr="001A509E" w:rsidRDefault="001A509E" w:rsidP="001A509E">
      <w:pPr>
        <w:pStyle w:val="Default"/>
        <w:numPr>
          <w:ilvl w:val="1"/>
          <w:numId w:val="2"/>
        </w:numPr>
        <w:rPr>
          <w:color w:val="auto"/>
        </w:rPr>
      </w:pPr>
      <w:r w:rsidRPr="001A509E">
        <w:rPr>
          <w:color w:val="auto"/>
        </w:rPr>
        <w:t xml:space="preserve">If you know where the debtor has a bank account, you may be able to have their account garnished on a one-time basis. </w:t>
      </w:r>
    </w:p>
    <w:p w14:paraId="0A276D7D" w14:textId="5BA4DDF0" w:rsidR="001A509E" w:rsidRPr="001A509E" w:rsidRDefault="001A509E" w:rsidP="001A509E">
      <w:pPr>
        <w:pStyle w:val="Default"/>
        <w:numPr>
          <w:ilvl w:val="1"/>
          <w:numId w:val="2"/>
        </w:numPr>
        <w:rPr>
          <w:color w:val="auto"/>
        </w:rPr>
      </w:pPr>
      <w:r w:rsidRPr="001A509E">
        <w:rPr>
          <w:color w:val="auto"/>
        </w:rPr>
        <w:t xml:space="preserve">There are situations where the debtor’s account cannot be garnished, for example if the money in the account came from public benefits. </w:t>
      </w:r>
    </w:p>
    <w:p w14:paraId="25A00557" w14:textId="77777777" w:rsidR="001A509E" w:rsidRPr="001A509E" w:rsidRDefault="001A509E" w:rsidP="001A509E">
      <w:pPr>
        <w:pStyle w:val="Default"/>
        <w:rPr>
          <w:color w:val="auto"/>
        </w:rPr>
      </w:pPr>
    </w:p>
    <w:p w14:paraId="75BD7CDA" w14:textId="1AEAF529" w:rsidR="00EE2D5D" w:rsidRPr="001A509E" w:rsidRDefault="001A509E" w:rsidP="001A509E">
      <w:pPr>
        <w:jc w:val="center"/>
        <w:rPr>
          <w:sz w:val="24"/>
          <w:szCs w:val="24"/>
        </w:rPr>
      </w:pPr>
      <w:r w:rsidRPr="001A509E">
        <w:rPr>
          <w:sz w:val="24"/>
          <w:szCs w:val="24"/>
        </w:rPr>
        <w:t xml:space="preserve">Seek legal advice for more information and for assistance </w:t>
      </w:r>
      <w:r w:rsidR="00236BBA">
        <w:rPr>
          <w:sz w:val="24"/>
          <w:szCs w:val="24"/>
        </w:rPr>
        <w:br/>
      </w:r>
      <w:r w:rsidRPr="001A509E">
        <w:rPr>
          <w:sz w:val="24"/>
          <w:szCs w:val="24"/>
        </w:rPr>
        <w:t>in choosing the best option for your case.</w:t>
      </w:r>
    </w:p>
    <w:sectPr w:rsidR="00EE2D5D" w:rsidRPr="001A509E" w:rsidSect="001A509E">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2E74"/>
    <w:multiLevelType w:val="hybridMultilevel"/>
    <w:tmpl w:val="888CD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0156D"/>
    <w:multiLevelType w:val="hybridMultilevel"/>
    <w:tmpl w:val="72F6C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067199">
    <w:abstractNumId w:val="0"/>
  </w:num>
  <w:num w:numId="2" w16cid:durableId="1463494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09E"/>
    <w:rsid w:val="00183822"/>
    <w:rsid w:val="001A509E"/>
    <w:rsid w:val="00236BBA"/>
    <w:rsid w:val="0041540E"/>
    <w:rsid w:val="00484F5C"/>
    <w:rsid w:val="004B4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2A976"/>
  <w15:chartTrackingRefBased/>
  <w15:docId w15:val="{82DC1EB9-1242-49D1-97C0-1B4D1548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509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Milwaukee Justice Center Room G9</dc:creator>
  <cp:keywords/>
  <dc:description/>
  <cp:lastModifiedBy>Milwaukee Justice Center Room G9</cp:lastModifiedBy>
  <cp:revision>3</cp:revision>
  <dcterms:created xsi:type="dcterms:W3CDTF">2023-02-01T16:06:00Z</dcterms:created>
  <dcterms:modified xsi:type="dcterms:W3CDTF">2023-02-01T16:29:00Z</dcterms:modified>
</cp:coreProperties>
</file>