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9801" w14:textId="28A30366" w:rsidR="00702D0A" w:rsidRPr="006B511F" w:rsidRDefault="00150DF3" w:rsidP="00702D0A">
      <w:pPr>
        <w:jc w:val="center"/>
        <w:rPr>
          <w:b/>
          <w:bCs/>
          <w:sz w:val="28"/>
          <w:szCs w:val="28"/>
        </w:rPr>
      </w:pPr>
      <w:bookmarkStart w:id="0" w:name="_Hlk54694062"/>
      <w:bookmarkStart w:id="1" w:name="_Hlk46239736"/>
      <w:bookmarkStart w:id="2" w:name="_Hlk57628370"/>
      <w:r>
        <w:rPr>
          <w:b/>
          <w:bCs/>
          <w:i/>
          <w:iCs/>
          <w:noProof/>
          <w:u w:val="single"/>
        </w:rPr>
        <w:drawing>
          <wp:anchor distT="0" distB="0" distL="114300" distR="114300" simplePos="0" relativeHeight="251694080" behindDoc="0" locked="0" layoutInCell="1" allowOverlap="1" wp14:anchorId="4D874A26" wp14:editId="4B7A3273">
            <wp:simplePos x="0" y="0"/>
            <wp:positionH relativeFrom="margin">
              <wp:posOffset>-144128</wp:posOffset>
            </wp:positionH>
            <wp:positionV relativeFrom="paragraph">
              <wp:posOffset>248920</wp:posOffset>
            </wp:positionV>
            <wp:extent cx="590718" cy="590718"/>
            <wp:effectExtent l="0" t="0" r="0" b="0"/>
            <wp:wrapNone/>
            <wp:docPr id="29" name="Graphic 29"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raffic co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90718" cy="590718"/>
                    </a:xfrm>
                    <a:prstGeom prst="rect">
                      <a:avLst/>
                    </a:prstGeom>
                  </pic:spPr>
                </pic:pic>
              </a:graphicData>
            </a:graphic>
            <wp14:sizeRelH relativeFrom="margin">
              <wp14:pctWidth>0</wp14:pctWidth>
            </wp14:sizeRelH>
            <wp14:sizeRelV relativeFrom="margin">
              <wp14:pctHeight>0</wp14:pctHeight>
            </wp14:sizeRelV>
          </wp:anchor>
        </w:drawing>
      </w:r>
      <w:r w:rsidR="00702D0A" w:rsidRPr="006B511F">
        <w:rPr>
          <w:b/>
          <w:bCs/>
          <w:sz w:val="28"/>
          <w:szCs w:val="28"/>
        </w:rPr>
        <w:t>MJC Remote Forms Clinic: Filing Instructions and Notes –</w:t>
      </w:r>
    </w:p>
    <w:p w14:paraId="6DABCF20" w14:textId="5F2E6DBE" w:rsidR="000F3614" w:rsidRDefault="00702D0A" w:rsidP="000F3614">
      <w:pPr>
        <w:jc w:val="center"/>
        <w:rPr>
          <w:b/>
          <w:bCs/>
          <w:sz w:val="28"/>
          <w:szCs w:val="28"/>
          <w:u w:val="single"/>
        </w:rPr>
      </w:pPr>
      <w:r w:rsidRPr="00702D0A">
        <w:rPr>
          <w:b/>
          <w:bCs/>
          <w:sz w:val="28"/>
          <w:szCs w:val="28"/>
          <w:u w:val="single"/>
        </w:rPr>
        <w:t>DIVORCE (OR LEGAL SEPARATION) BY PUBLICATION</w:t>
      </w:r>
    </w:p>
    <w:p w14:paraId="08C64ACB" w14:textId="30EFEB65" w:rsidR="005605A9" w:rsidRDefault="005605A9" w:rsidP="005605A9">
      <w:pPr>
        <w:rPr>
          <w:sz w:val="22"/>
          <w:szCs w:val="22"/>
        </w:rPr>
      </w:pPr>
      <w:bookmarkStart w:id="3" w:name="_Hlk47026082"/>
    </w:p>
    <w:p w14:paraId="3C22AB77" w14:textId="76DC2FF8" w:rsidR="00150DF3" w:rsidRPr="00150DF3" w:rsidRDefault="00150DF3" w:rsidP="00150DF3">
      <w:pPr>
        <w:pStyle w:val="ListParagraph"/>
        <w:rPr>
          <w:b/>
          <w:bCs/>
          <w:i/>
          <w:iCs/>
          <w:smallCaps/>
          <w:sz w:val="28"/>
          <w:szCs w:val="28"/>
          <w:u w:val="single"/>
        </w:rPr>
      </w:pPr>
      <w:r w:rsidRPr="00150DF3">
        <w:rPr>
          <w:b/>
          <w:bCs/>
          <w:i/>
          <w:iCs/>
          <w:smallCaps/>
          <w:sz w:val="28"/>
          <w:szCs w:val="28"/>
          <w:u w:val="single"/>
        </w:rPr>
        <w:t xml:space="preserve">Things to consider before you decide to publish: </w:t>
      </w:r>
    </w:p>
    <w:p w14:paraId="4FCE11FC" w14:textId="29EE367A" w:rsidR="006259AB" w:rsidRDefault="006259AB" w:rsidP="00150DF3">
      <w:pPr>
        <w:jc w:val="both"/>
        <w:rPr>
          <w:sz w:val="22"/>
          <w:szCs w:val="22"/>
        </w:rPr>
      </w:pPr>
      <w:r w:rsidRPr="00150DF3">
        <w:rPr>
          <w:i/>
          <w:iCs/>
          <w:sz w:val="22"/>
          <w:szCs w:val="22"/>
        </w:rPr>
        <w:t>Publication is a last resort and can only be used if you can show that you tried all available methods to serve your spouse with the “Part 1” divorce documents and they were all unsuccessful.</w:t>
      </w:r>
      <w:r w:rsidR="00150DF3" w:rsidRPr="00150DF3">
        <w:rPr>
          <w:i/>
          <w:iCs/>
          <w:sz w:val="22"/>
          <w:szCs w:val="22"/>
        </w:rPr>
        <w:t xml:space="preserve">  </w:t>
      </w:r>
      <w:r w:rsidRPr="00150DF3">
        <w:rPr>
          <w:sz w:val="22"/>
          <w:szCs w:val="22"/>
          <w:u w:val="single"/>
        </w:rPr>
        <w:t>Make sure you have tried all of these methods</w:t>
      </w:r>
      <w:r w:rsidR="00150DF3" w:rsidRPr="00150DF3">
        <w:rPr>
          <w:sz w:val="22"/>
          <w:szCs w:val="22"/>
          <w:u w:val="single"/>
        </w:rPr>
        <w:t xml:space="preserve"> first</w:t>
      </w:r>
      <w:r w:rsidRPr="00150DF3">
        <w:rPr>
          <w:sz w:val="22"/>
          <w:szCs w:val="22"/>
        </w:rPr>
        <w:t>:</w:t>
      </w:r>
    </w:p>
    <w:p w14:paraId="32ACB1D9" w14:textId="77777777" w:rsidR="00150DF3" w:rsidRPr="00150DF3" w:rsidRDefault="00150DF3" w:rsidP="00150DF3">
      <w:pPr>
        <w:jc w:val="both"/>
        <w:rPr>
          <w:b/>
          <w:bCs/>
          <w:i/>
          <w:iCs/>
          <w:sz w:val="16"/>
          <w:szCs w:val="16"/>
          <w:u w:val="single"/>
        </w:rPr>
      </w:pPr>
    </w:p>
    <w:p w14:paraId="24FE4815" w14:textId="225E665B" w:rsidR="006259AB" w:rsidRPr="006676B5" w:rsidRDefault="006259AB" w:rsidP="006676B5">
      <w:pPr>
        <w:pStyle w:val="ListParagraph"/>
        <w:numPr>
          <w:ilvl w:val="0"/>
          <w:numId w:val="28"/>
        </w:numPr>
        <w:rPr>
          <w:sz w:val="22"/>
          <w:szCs w:val="22"/>
        </w:rPr>
      </w:pPr>
      <w:r w:rsidRPr="00B62F93">
        <w:rPr>
          <w:sz w:val="22"/>
          <w:szCs w:val="22"/>
        </w:rPr>
        <w:t xml:space="preserve">Service through the </w:t>
      </w:r>
      <w:r w:rsidRPr="00B62F93">
        <w:rPr>
          <w:b/>
          <w:bCs/>
          <w:sz w:val="22"/>
          <w:szCs w:val="22"/>
        </w:rPr>
        <w:t xml:space="preserve">Sheriff </w:t>
      </w:r>
      <w:r>
        <w:rPr>
          <w:b/>
          <w:bCs/>
          <w:sz w:val="22"/>
          <w:szCs w:val="22"/>
        </w:rPr>
        <w:t>and/</w:t>
      </w:r>
      <w:r w:rsidRPr="00B62F93">
        <w:rPr>
          <w:b/>
          <w:bCs/>
          <w:sz w:val="22"/>
          <w:szCs w:val="22"/>
        </w:rPr>
        <w:t>or a private process server</w:t>
      </w:r>
      <w:r w:rsidRPr="00B62F93">
        <w:rPr>
          <w:sz w:val="22"/>
          <w:szCs w:val="22"/>
        </w:rPr>
        <w:t xml:space="preserve"> in the County where your spouse lives (or where their last-known address is).  </w:t>
      </w:r>
    </w:p>
    <w:p w14:paraId="4A200467" w14:textId="77777777" w:rsidR="006259AB" w:rsidRPr="00B62F93" w:rsidRDefault="006259AB" w:rsidP="006259AB">
      <w:pPr>
        <w:pStyle w:val="ListParagraph"/>
        <w:numPr>
          <w:ilvl w:val="0"/>
          <w:numId w:val="28"/>
        </w:numPr>
        <w:rPr>
          <w:sz w:val="22"/>
          <w:szCs w:val="22"/>
        </w:rPr>
      </w:pPr>
      <w:r w:rsidRPr="00B62F93">
        <w:rPr>
          <w:sz w:val="22"/>
          <w:szCs w:val="22"/>
        </w:rPr>
        <w:t xml:space="preserve">Service through a </w:t>
      </w:r>
      <w:r w:rsidRPr="00B62F93">
        <w:rPr>
          <w:b/>
          <w:bCs/>
          <w:sz w:val="22"/>
          <w:szCs w:val="22"/>
        </w:rPr>
        <w:t>friend or family member</w:t>
      </w:r>
      <w:r>
        <w:rPr>
          <w:sz w:val="22"/>
          <w:szCs w:val="22"/>
        </w:rPr>
        <w:t xml:space="preserve"> (or another adult 18 or older who is not a party in the case)</w:t>
      </w:r>
      <w:r w:rsidRPr="00B62F93">
        <w:rPr>
          <w:sz w:val="22"/>
          <w:szCs w:val="22"/>
        </w:rPr>
        <w:t xml:space="preserve"> who personally hands your spouse the documents and then signs an </w:t>
      </w:r>
      <w:r w:rsidRPr="00B62F93">
        <w:rPr>
          <w:b/>
          <w:bCs/>
          <w:sz w:val="22"/>
          <w:szCs w:val="22"/>
        </w:rPr>
        <w:t>Affidavit of Service</w:t>
      </w:r>
      <w:r w:rsidRPr="00B62F93">
        <w:rPr>
          <w:sz w:val="22"/>
          <w:szCs w:val="22"/>
        </w:rPr>
        <w:t xml:space="preserve"> form in front of a notary</w:t>
      </w:r>
    </w:p>
    <w:p w14:paraId="282D3992" w14:textId="08372BCB" w:rsidR="0006169B" w:rsidRDefault="006259AB" w:rsidP="005605A9">
      <w:pPr>
        <w:pStyle w:val="ListParagraph"/>
        <w:numPr>
          <w:ilvl w:val="0"/>
          <w:numId w:val="28"/>
        </w:numPr>
        <w:rPr>
          <w:sz w:val="22"/>
          <w:szCs w:val="22"/>
        </w:rPr>
      </w:pPr>
      <w:r w:rsidRPr="00B62F93">
        <w:rPr>
          <w:sz w:val="22"/>
          <w:szCs w:val="22"/>
        </w:rPr>
        <w:t xml:space="preserve">Service by </w:t>
      </w:r>
      <w:r>
        <w:rPr>
          <w:sz w:val="22"/>
          <w:szCs w:val="22"/>
        </w:rPr>
        <w:t xml:space="preserve">admission if </w:t>
      </w:r>
      <w:r w:rsidRPr="00B62F93">
        <w:rPr>
          <w:b/>
          <w:bCs/>
          <w:sz w:val="22"/>
          <w:szCs w:val="22"/>
        </w:rPr>
        <w:t>you personally hand your spouse the documents</w:t>
      </w:r>
      <w:r w:rsidRPr="00B62F93">
        <w:rPr>
          <w:sz w:val="22"/>
          <w:szCs w:val="22"/>
        </w:rPr>
        <w:t xml:space="preserve"> and </w:t>
      </w:r>
      <w:r>
        <w:rPr>
          <w:sz w:val="22"/>
          <w:szCs w:val="22"/>
        </w:rPr>
        <w:t>have</w:t>
      </w:r>
      <w:r w:rsidRPr="00B62F93">
        <w:rPr>
          <w:sz w:val="22"/>
          <w:szCs w:val="22"/>
        </w:rPr>
        <w:t xml:space="preserve"> them sign an </w:t>
      </w:r>
      <w:r w:rsidRPr="00B62F93">
        <w:rPr>
          <w:b/>
          <w:bCs/>
          <w:sz w:val="22"/>
          <w:szCs w:val="22"/>
        </w:rPr>
        <w:t>Admission of Service</w:t>
      </w:r>
      <w:r>
        <w:rPr>
          <w:sz w:val="22"/>
          <w:szCs w:val="22"/>
        </w:rPr>
        <w:t xml:space="preserve"> form.</w:t>
      </w:r>
    </w:p>
    <w:p w14:paraId="7B5EA3DC" w14:textId="77777777" w:rsidR="0068077D" w:rsidRPr="0068077D" w:rsidRDefault="0068077D" w:rsidP="0068077D">
      <w:pPr>
        <w:ind w:left="360" w:right="720"/>
        <w:rPr>
          <w:b/>
          <w:bCs/>
          <w:i/>
          <w:iCs/>
          <w:smallCaps/>
          <w:sz w:val="22"/>
          <w:szCs w:val="22"/>
        </w:rPr>
      </w:pPr>
    </w:p>
    <w:p w14:paraId="4797AEA3" w14:textId="600E21CD" w:rsidR="0068077D" w:rsidRPr="0068077D" w:rsidRDefault="0068077D" w:rsidP="0068077D">
      <w:pPr>
        <w:ind w:left="360" w:right="720"/>
        <w:jc w:val="both"/>
        <w:rPr>
          <w:i/>
          <w:iCs/>
          <w:smallCaps/>
          <w:u w:val="single"/>
        </w:rPr>
      </w:pPr>
      <w:r w:rsidRPr="0068077D">
        <w:rPr>
          <w:i/>
          <w:iCs/>
          <w:smallCaps/>
          <w:sz w:val="28"/>
          <w:szCs w:val="28"/>
          <w:u w:val="single"/>
        </w:rPr>
        <w:t xml:space="preserve">Refer to our “Service Options: Name Change and Post-Judgment Cases” sheet for a </w:t>
      </w:r>
      <w:r w:rsidRPr="0068077D">
        <w:rPr>
          <w:i/>
          <w:iCs/>
          <w:smallCaps/>
          <w:sz w:val="28"/>
          <w:szCs w:val="28"/>
          <w:u w:val="single"/>
        </w:rPr>
        <w:t xml:space="preserve">more detailed </w:t>
      </w:r>
      <w:r w:rsidRPr="0068077D">
        <w:rPr>
          <w:i/>
          <w:iCs/>
          <w:smallCaps/>
          <w:sz w:val="28"/>
          <w:szCs w:val="28"/>
          <w:u w:val="single"/>
        </w:rPr>
        <w:t>list of the service options for your type of case.</w:t>
      </w:r>
    </w:p>
    <w:p w14:paraId="1235D0FA" w14:textId="359EBCEB" w:rsidR="0006169B" w:rsidRPr="0068077D" w:rsidRDefault="0006169B" w:rsidP="005605A9">
      <w:pPr>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3595"/>
      </w:tblGrid>
      <w:tr w:rsidR="0006169B" w14:paraId="0D08FED1" w14:textId="77777777" w:rsidTr="006D0298">
        <w:tc>
          <w:tcPr>
            <w:tcW w:w="5755" w:type="dxa"/>
            <w:shd w:val="clear" w:color="auto" w:fill="FFFF00"/>
          </w:tcPr>
          <w:p w14:paraId="3B5C6CA9" w14:textId="77777777" w:rsidR="0006169B" w:rsidRDefault="0006169B" w:rsidP="006D0298">
            <w:pPr>
              <w:jc w:val="center"/>
              <w:rPr>
                <w:b/>
                <w:i/>
              </w:rPr>
            </w:pPr>
            <w:r>
              <w:rPr>
                <w:b/>
                <w:i/>
                <w:sz w:val="28"/>
                <w:szCs w:val="28"/>
              </w:rPr>
              <w:t xml:space="preserve">FORMS (&amp; </w:t>
            </w:r>
            <w:r>
              <w:rPr>
                <w:b/>
                <w:i/>
                <w:sz w:val="28"/>
                <w:szCs w:val="28"/>
                <w:u w:val="single"/>
              </w:rPr>
              <w:t>copies</w:t>
            </w:r>
            <w:r>
              <w:rPr>
                <w:b/>
                <w:i/>
                <w:sz w:val="28"/>
                <w:szCs w:val="28"/>
              </w:rPr>
              <w:t>) YOU NEED:</w:t>
            </w:r>
          </w:p>
        </w:tc>
        <w:tc>
          <w:tcPr>
            <w:tcW w:w="3595" w:type="dxa"/>
            <w:shd w:val="clear" w:color="auto" w:fill="FFFF00"/>
          </w:tcPr>
          <w:p w14:paraId="63C1633D" w14:textId="77777777" w:rsidR="0006169B" w:rsidRDefault="0006169B" w:rsidP="006D0298">
            <w:pPr>
              <w:jc w:val="center"/>
              <w:rPr>
                <w:b/>
                <w:i/>
                <w:sz w:val="28"/>
                <w:szCs w:val="28"/>
              </w:rPr>
            </w:pPr>
            <w:r>
              <w:rPr>
                <w:b/>
                <w:i/>
                <w:sz w:val="28"/>
                <w:szCs w:val="28"/>
              </w:rPr>
              <w:t>COSTS/FEES:</w:t>
            </w:r>
          </w:p>
        </w:tc>
      </w:tr>
      <w:tr w:rsidR="0006169B" w14:paraId="11AD857D" w14:textId="77777777" w:rsidTr="0006169B">
        <w:trPr>
          <w:trHeight w:val="1772"/>
        </w:trPr>
        <w:tc>
          <w:tcPr>
            <w:tcW w:w="5755" w:type="dxa"/>
          </w:tcPr>
          <w:p w14:paraId="2D2461BB" w14:textId="77777777" w:rsidR="0006169B" w:rsidRDefault="0006169B" w:rsidP="006D0298">
            <w:pPr>
              <w:rPr>
                <w:b/>
                <w:i/>
                <w:sz w:val="16"/>
                <w:szCs w:val="16"/>
              </w:rPr>
            </w:pPr>
          </w:p>
          <w:p w14:paraId="67C6198C" w14:textId="475E0B43" w:rsidR="0006169B" w:rsidRDefault="0006169B" w:rsidP="006D0298">
            <w:pPr>
              <w:rPr>
                <w:b/>
                <w:i/>
              </w:rPr>
            </w:pPr>
            <w:r>
              <w:rPr>
                <w:b/>
                <w:i/>
              </w:rPr>
              <w:t>Publication</w:t>
            </w:r>
            <w:r>
              <w:rPr>
                <w:b/>
                <w:i/>
              </w:rPr>
              <w:t xml:space="preserve"> forms:</w:t>
            </w:r>
          </w:p>
          <w:p w14:paraId="5B0C2A2D" w14:textId="399576F3" w:rsidR="0006169B" w:rsidRPr="0006169B" w:rsidRDefault="0006169B" w:rsidP="0006169B">
            <w:pPr>
              <w:numPr>
                <w:ilvl w:val="0"/>
                <w:numId w:val="34"/>
              </w:numPr>
              <w:pBdr>
                <w:top w:val="nil"/>
                <w:left w:val="nil"/>
                <w:bottom w:val="nil"/>
                <w:right w:val="nil"/>
                <w:between w:val="nil"/>
              </w:pBdr>
              <w:ind w:left="504"/>
            </w:pPr>
            <w:r>
              <w:rPr>
                <w:i/>
                <w:color w:val="000000"/>
              </w:rPr>
              <w:t xml:space="preserve">Publication Summons </w:t>
            </w:r>
            <w:r w:rsidRPr="0006169B">
              <w:rPr>
                <w:iCs/>
                <w:color w:val="000000"/>
                <w:u w:val="single"/>
              </w:rPr>
              <w:t>(Original + 3 copies)</w:t>
            </w:r>
          </w:p>
          <w:p w14:paraId="25A40F72" w14:textId="15B5E34F" w:rsidR="0006169B" w:rsidRPr="0006169B" w:rsidRDefault="0006169B" w:rsidP="0006169B">
            <w:pPr>
              <w:numPr>
                <w:ilvl w:val="0"/>
                <w:numId w:val="34"/>
              </w:numPr>
              <w:pBdr>
                <w:top w:val="nil"/>
                <w:left w:val="nil"/>
                <w:bottom w:val="nil"/>
                <w:right w:val="nil"/>
                <w:between w:val="nil"/>
              </w:pBdr>
              <w:ind w:left="504"/>
            </w:pPr>
            <w:r>
              <w:rPr>
                <w:i/>
                <w:color w:val="000000"/>
              </w:rPr>
              <w:t xml:space="preserve">Publication Affidavit of Efforts to Serve Respondent </w:t>
            </w:r>
            <w:r w:rsidRPr="0006169B">
              <w:rPr>
                <w:iCs/>
                <w:color w:val="000000"/>
                <w:u w:val="single"/>
              </w:rPr>
              <w:t>(Original only)</w:t>
            </w:r>
          </w:p>
          <w:p w14:paraId="53EE7104" w14:textId="5B715E1C" w:rsidR="0006169B" w:rsidRDefault="0006169B" w:rsidP="0006169B">
            <w:pPr>
              <w:numPr>
                <w:ilvl w:val="0"/>
                <w:numId w:val="34"/>
              </w:numPr>
              <w:pBdr>
                <w:top w:val="nil"/>
                <w:left w:val="nil"/>
                <w:bottom w:val="nil"/>
                <w:right w:val="nil"/>
                <w:between w:val="nil"/>
              </w:pBdr>
              <w:ind w:left="504"/>
            </w:pPr>
            <w:r>
              <w:rPr>
                <w:i/>
                <w:color w:val="000000"/>
              </w:rPr>
              <w:t xml:space="preserve">Publication Affidavit of Mailing </w:t>
            </w:r>
            <w:r w:rsidRPr="0006169B">
              <w:rPr>
                <w:iCs/>
                <w:color w:val="000000"/>
                <w:u w:val="single"/>
              </w:rPr>
              <w:t>(Original only)</w:t>
            </w:r>
          </w:p>
        </w:tc>
        <w:tc>
          <w:tcPr>
            <w:tcW w:w="3595" w:type="dxa"/>
          </w:tcPr>
          <w:p w14:paraId="7D7277D2" w14:textId="77777777" w:rsidR="0006169B" w:rsidRDefault="0006169B" w:rsidP="006D0298">
            <w:pPr>
              <w:rPr>
                <w:b/>
                <w:i/>
                <w:sz w:val="16"/>
                <w:szCs w:val="16"/>
              </w:rPr>
            </w:pPr>
          </w:p>
          <w:p w14:paraId="2B6BBD89" w14:textId="2BCB7F56" w:rsidR="0006169B" w:rsidRDefault="0006169B" w:rsidP="006D0298">
            <w:pPr>
              <w:rPr>
                <w:b/>
                <w:i/>
              </w:rPr>
            </w:pPr>
            <w:r>
              <w:rPr>
                <w:b/>
                <w:i/>
              </w:rPr>
              <w:t>Publication</w:t>
            </w:r>
            <w:r>
              <w:rPr>
                <w:b/>
                <w:i/>
              </w:rPr>
              <w:t xml:space="preserve"> Fee:</w:t>
            </w:r>
          </w:p>
          <w:p w14:paraId="5F52E930" w14:textId="201DF878" w:rsidR="0006169B" w:rsidRDefault="0006169B" w:rsidP="0006169B">
            <w:pPr>
              <w:numPr>
                <w:ilvl w:val="0"/>
                <w:numId w:val="34"/>
              </w:numPr>
              <w:pBdr>
                <w:top w:val="nil"/>
                <w:left w:val="nil"/>
                <w:bottom w:val="nil"/>
                <w:right w:val="nil"/>
                <w:between w:val="nil"/>
              </w:pBdr>
              <w:ind w:left="504"/>
            </w:pPr>
            <w:r>
              <w:rPr>
                <w:color w:val="000000"/>
              </w:rPr>
              <w:t>$</w:t>
            </w:r>
            <w:r w:rsidRPr="0006169B">
              <w:rPr>
                <w:b/>
                <w:bCs/>
                <w:color w:val="000000"/>
              </w:rPr>
              <w:t>150</w:t>
            </w:r>
            <w:r>
              <w:rPr>
                <w:color w:val="000000"/>
              </w:rPr>
              <w:t xml:space="preserve"> or $</w:t>
            </w:r>
            <w:r w:rsidRPr="0006169B">
              <w:rPr>
                <w:b/>
                <w:bCs/>
                <w:color w:val="000000"/>
              </w:rPr>
              <w:t>190</w:t>
            </w:r>
            <w:r>
              <w:rPr>
                <w:color w:val="000000"/>
              </w:rPr>
              <w:t>, depending on which newspaper you use (cannot be waived with a Fee Waiver)</w:t>
            </w:r>
            <w:r>
              <w:rPr>
                <w:color w:val="000000"/>
              </w:rPr>
              <w:t xml:space="preserve"> </w:t>
            </w:r>
          </w:p>
          <w:p w14:paraId="62B69636" w14:textId="38D1C772" w:rsidR="0006169B" w:rsidRDefault="0006169B" w:rsidP="0006169B">
            <w:pPr>
              <w:pBdr>
                <w:top w:val="nil"/>
                <w:left w:val="nil"/>
                <w:bottom w:val="nil"/>
                <w:right w:val="nil"/>
                <w:between w:val="nil"/>
              </w:pBdr>
              <w:rPr>
                <w:b/>
                <w:i/>
                <w:color w:val="000000"/>
              </w:rPr>
            </w:pPr>
          </w:p>
        </w:tc>
      </w:tr>
    </w:tbl>
    <w:p w14:paraId="25C262C2" w14:textId="5CBC6214" w:rsidR="0006169B" w:rsidRPr="0068077D" w:rsidRDefault="0006169B" w:rsidP="005605A9">
      <w:pPr>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6169B" w14:paraId="10624CE2" w14:textId="77777777" w:rsidTr="006D0298">
        <w:tc>
          <w:tcPr>
            <w:tcW w:w="9350" w:type="dxa"/>
            <w:shd w:val="clear" w:color="auto" w:fill="FFFF00"/>
          </w:tcPr>
          <w:p w14:paraId="4F4B21F3" w14:textId="0955F4BE" w:rsidR="0006169B" w:rsidRDefault="0006169B" w:rsidP="006D0298">
            <w:pPr>
              <w:jc w:val="center"/>
              <w:rPr>
                <w:b/>
                <w:i/>
                <w:sz w:val="28"/>
                <w:szCs w:val="28"/>
              </w:rPr>
            </w:pPr>
            <w:r>
              <w:rPr>
                <w:b/>
                <w:i/>
                <w:sz w:val="28"/>
                <w:szCs w:val="28"/>
              </w:rPr>
              <w:t>PUBLICATION</w:t>
            </w:r>
            <w:r>
              <w:rPr>
                <w:b/>
                <w:i/>
                <w:sz w:val="28"/>
                <w:szCs w:val="28"/>
              </w:rPr>
              <w:t>: General Process</w:t>
            </w:r>
          </w:p>
        </w:tc>
      </w:tr>
      <w:tr w:rsidR="0006169B" w:rsidRPr="000E6DB9" w14:paraId="57958214" w14:textId="77777777" w:rsidTr="006D0298">
        <w:trPr>
          <w:trHeight w:val="1383"/>
        </w:trPr>
        <w:tc>
          <w:tcPr>
            <w:tcW w:w="9350" w:type="dxa"/>
          </w:tcPr>
          <w:p w14:paraId="262C3945" w14:textId="2AB7E087" w:rsidR="0006169B" w:rsidRPr="000E6DB9" w:rsidRDefault="0006169B" w:rsidP="0006169B">
            <w:pPr>
              <w:numPr>
                <w:ilvl w:val="0"/>
                <w:numId w:val="35"/>
              </w:numPr>
              <w:pBdr>
                <w:top w:val="nil"/>
                <w:left w:val="nil"/>
                <w:bottom w:val="nil"/>
                <w:right w:val="nil"/>
                <w:between w:val="nil"/>
              </w:pBdr>
              <w:rPr>
                <w:b/>
                <w:i/>
                <w:color w:val="000000"/>
              </w:rPr>
            </w:pPr>
            <w:r>
              <w:rPr>
                <w:b/>
                <w:i/>
                <w:color w:val="000000"/>
              </w:rPr>
              <w:t xml:space="preserve">Get everything you need to file.  </w:t>
            </w:r>
            <w:r w:rsidRPr="000E6DB9">
              <w:rPr>
                <w:color w:val="000000"/>
              </w:rPr>
              <w:t xml:space="preserve">All originals &amp; copies must be single-sided.  </w:t>
            </w:r>
            <w:r w:rsidR="006676B5">
              <w:rPr>
                <w:color w:val="000000"/>
              </w:rPr>
              <w:t>B</w:t>
            </w:r>
            <w:r w:rsidRPr="000E6DB9">
              <w:rPr>
                <w:color w:val="000000"/>
              </w:rPr>
              <w:t>ring your photo ID if you need to get documents notarized.</w:t>
            </w:r>
          </w:p>
          <w:p w14:paraId="099DC444" w14:textId="77777777" w:rsidR="0006169B" w:rsidRPr="0068077D" w:rsidRDefault="0006169B" w:rsidP="006D0298">
            <w:pPr>
              <w:pBdr>
                <w:top w:val="nil"/>
                <w:left w:val="nil"/>
                <w:bottom w:val="nil"/>
                <w:right w:val="nil"/>
                <w:between w:val="nil"/>
              </w:pBdr>
              <w:ind w:left="1800"/>
              <w:rPr>
                <w:color w:val="000000"/>
                <w:sz w:val="16"/>
                <w:szCs w:val="16"/>
              </w:rPr>
            </w:pPr>
          </w:p>
          <w:p w14:paraId="047F2106" w14:textId="4B0248DF" w:rsidR="0006169B" w:rsidRDefault="0006169B" w:rsidP="0006169B">
            <w:pPr>
              <w:numPr>
                <w:ilvl w:val="0"/>
                <w:numId w:val="35"/>
              </w:numPr>
              <w:pBdr>
                <w:top w:val="nil"/>
                <w:left w:val="nil"/>
                <w:bottom w:val="nil"/>
                <w:right w:val="nil"/>
                <w:between w:val="nil"/>
              </w:pBdr>
              <w:rPr>
                <w:i/>
                <w:color w:val="000000"/>
              </w:rPr>
            </w:pPr>
            <w:r>
              <w:rPr>
                <w:b/>
                <w:i/>
                <w:color w:val="000000"/>
              </w:rPr>
              <w:t xml:space="preserve">File </w:t>
            </w:r>
            <w:r w:rsidR="0068077D">
              <w:rPr>
                <w:b/>
                <w:i/>
                <w:color w:val="000000"/>
              </w:rPr>
              <w:t>the forms</w:t>
            </w:r>
            <w:r>
              <w:rPr>
                <w:b/>
                <w:i/>
                <w:color w:val="000000"/>
              </w:rPr>
              <w:t xml:space="preserve"> in person at the courthouse </w:t>
            </w:r>
            <w:r>
              <w:rPr>
                <w:color w:val="000000"/>
                <w:sz w:val="22"/>
                <w:szCs w:val="22"/>
              </w:rPr>
              <w:t>(901 N. 9</w:t>
            </w:r>
            <w:r>
              <w:rPr>
                <w:color w:val="000000"/>
                <w:sz w:val="13"/>
                <w:szCs w:val="13"/>
                <w:vertAlign w:val="superscript"/>
              </w:rPr>
              <w:t>th</w:t>
            </w:r>
            <w:r>
              <w:rPr>
                <w:color w:val="000000"/>
                <w:sz w:val="22"/>
                <w:szCs w:val="22"/>
              </w:rPr>
              <w:t xml:space="preserve"> St, open Mon-Fri 8:30am-4:30pm)</w:t>
            </w:r>
          </w:p>
          <w:p w14:paraId="478EF563" w14:textId="4627949C" w:rsidR="0006169B" w:rsidRPr="0006169B" w:rsidRDefault="0006169B" w:rsidP="0006169B">
            <w:pPr>
              <w:numPr>
                <w:ilvl w:val="0"/>
                <w:numId w:val="34"/>
              </w:numPr>
              <w:pBdr>
                <w:top w:val="nil"/>
                <w:left w:val="nil"/>
                <w:bottom w:val="nil"/>
                <w:right w:val="nil"/>
                <w:between w:val="nil"/>
              </w:pBdr>
              <w:ind w:left="1440"/>
              <w:rPr>
                <w:color w:val="000000"/>
                <w:sz w:val="22"/>
                <w:szCs w:val="22"/>
              </w:rPr>
            </w:pPr>
            <w:r w:rsidRPr="0006169B">
              <w:rPr>
                <w:color w:val="000000"/>
                <w:u w:val="single"/>
              </w:rPr>
              <w:t>Room 104</w:t>
            </w:r>
            <w:r w:rsidRPr="0006169B">
              <w:rPr>
                <w:color w:val="000000"/>
              </w:rPr>
              <w:t xml:space="preserve"> </w:t>
            </w:r>
            <w:r w:rsidRPr="0006169B">
              <w:rPr>
                <w:color w:val="000000"/>
                <w:sz w:val="22"/>
                <w:szCs w:val="22"/>
              </w:rPr>
              <w:sym w:font="Wingdings" w:char="F0E0"/>
            </w:r>
            <w:r>
              <w:rPr>
                <w:color w:val="000000"/>
                <w:sz w:val="22"/>
                <w:szCs w:val="22"/>
              </w:rPr>
              <w:t xml:space="preserve"> </w:t>
            </w:r>
            <w:r w:rsidRPr="0006169B">
              <w:rPr>
                <w:color w:val="000000"/>
                <w:sz w:val="22"/>
                <w:szCs w:val="22"/>
              </w:rPr>
              <w:t xml:space="preserve">File the </w:t>
            </w:r>
            <w:r w:rsidR="0068077D">
              <w:rPr>
                <w:color w:val="000000"/>
                <w:sz w:val="22"/>
                <w:szCs w:val="22"/>
              </w:rPr>
              <w:t>documents</w:t>
            </w:r>
            <w:r w:rsidRPr="0006169B">
              <w:rPr>
                <w:color w:val="000000"/>
                <w:sz w:val="22"/>
                <w:szCs w:val="22"/>
              </w:rPr>
              <w:t>.</w:t>
            </w:r>
            <w:r w:rsidR="006676B5">
              <w:rPr>
                <w:color w:val="000000"/>
                <w:sz w:val="22"/>
                <w:szCs w:val="22"/>
              </w:rPr>
              <w:t xml:space="preserve">  The clerk will give you </w:t>
            </w:r>
            <w:r w:rsidR="0068077D">
              <w:rPr>
                <w:color w:val="000000"/>
                <w:sz w:val="22"/>
                <w:szCs w:val="22"/>
              </w:rPr>
              <w:t>copies of the</w:t>
            </w:r>
            <w:r w:rsidR="006676B5">
              <w:rPr>
                <w:color w:val="000000"/>
                <w:sz w:val="22"/>
                <w:szCs w:val="22"/>
              </w:rPr>
              <w:t xml:space="preserve"> stamped, filed Publication Summons.</w:t>
            </w:r>
            <w:r w:rsidRPr="0006169B">
              <w:rPr>
                <w:color w:val="000000"/>
                <w:sz w:val="22"/>
                <w:szCs w:val="22"/>
              </w:rPr>
              <w:t xml:space="preserve"> </w:t>
            </w:r>
          </w:p>
          <w:p w14:paraId="5933B64A" w14:textId="77777777" w:rsidR="0006169B" w:rsidRPr="0068077D" w:rsidRDefault="0006169B" w:rsidP="006D0298">
            <w:pPr>
              <w:rPr>
                <w:sz w:val="16"/>
                <w:szCs w:val="16"/>
              </w:rPr>
            </w:pPr>
          </w:p>
          <w:p w14:paraId="0CD45739" w14:textId="17D2C68F" w:rsidR="006676B5" w:rsidRPr="0068077D" w:rsidRDefault="0006169B" w:rsidP="006676B5">
            <w:pPr>
              <w:pStyle w:val="ListParagraph"/>
              <w:numPr>
                <w:ilvl w:val="0"/>
                <w:numId w:val="35"/>
              </w:numPr>
            </w:pPr>
            <w:r>
              <w:rPr>
                <w:b/>
                <w:bCs/>
                <w:i/>
                <w:iCs/>
              </w:rPr>
              <w:t xml:space="preserve">Mail the </w:t>
            </w:r>
            <w:r w:rsidR="0068077D">
              <w:rPr>
                <w:b/>
                <w:bCs/>
                <w:i/>
                <w:iCs/>
              </w:rPr>
              <w:t>Part 1 documents</w:t>
            </w:r>
            <w:r>
              <w:rPr>
                <w:b/>
                <w:bCs/>
                <w:i/>
                <w:iCs/>
              </w:rPr>
              <w:t xml:space="preserve"> to your spouse’s last-known address</w:t>
            </w:r>
            <w:r w:rsidR="0068077D">
              <w:rPr>
                <w:b/>
                <w:bCs/>
                <w:i/>
                <w:iCs/>
              </w:rPr>
              <w:t xml:space="preserve"> </w:t>
            </w:r>
            <w:r w:rsidR="0068077D" w:rsidRPr="0068077D">
              <w:rPr>
                <w:i/>
                <w:iCs/>
              </w:rPr>
              <w:t>by regular mail and by certified mail</w:t>
            </w:r>
            <w:r w:rsidRPr="0068077D">
              <w:rPr>
                <w:i/>
                <w:iCs/>
              </w:rPr>
              <w:t xml:space="preserve">. </w:t>
            </w:r>
            <w:r w:rsidR="0068077D" w:rsidRPr="0068077D">
              <w:rPr>
                <w:i/>
                <w:iCs/>
              </w:rPr>
              <w:t xml:space="preserve"> </w:t>
            </w:r>
            <w:r w:rsidR="0068077D" w:rsidRPr="0068077D">
              <w:t>You can do this at any post office branch.</w:t>
            </w:r>
            <w:r w:rsidR="0068077D">
              <w:rPr>
                <w:b/>
                <w:bCs/>
                <w:i/>
                <w:iCs/>
              </w:rPr>
              <w:t xml:space="preserve">  </w:t>
            </w:r>
            <w:r w:rsidR="0068077D" w:rsidRPr="0068077D">
              <w:t xml:space="preserve">Ask for the green return receipt after sending by certified mail. </w:t>
            </w:r>
          </w:p>
          <w:p w14:paraId="5F7AAF8F" w14:textId="77777777" w:rsidR="0068077D" w:rsidRPr="0068077D" w:rsidRDefault="0068077D" w:rsidP="0068077D">
            <w:pPr>
              <w:pStyle w:val="ListParagraph"/>
              <w:rPr>
                <w:b/>
                <w:bCs/>
                <w:i/>
                <w:iCs/>
                <w:sz w:val="16"/>
                <w:szCs w:val="16"/>
              </w:rPr>
            </w:pPr>
          </w:p>
          <w:p w14:paraId="7D5B631D" w14:textId="131E4F49" w:rsidR="0006169B" w:rsidRPr="006676B5" w:rsidRDefault="006676B5" w:rsidP="006676B5">
            <w:pPr>
              <w:pStyle w:val="ListParagraph"/>
              <w:numPr>
                <w:ilvl w:val="0"/>
                <w:numId w:val="35"/>
              </w:numPr>
              <w:rPr>
                <w:b/>
                <w:bCs/>
                <w:i/>
                <w:iCs/>
              </w:rPr>
            </w:pPr>
            <w:r w:rsidRPr="0068077D">
              <w:rPr>
                <w:b/>
                <w:bCs/>
                <w:i/>
                <w:iCs/>
              </w:rPr>
              <w:t>Publish</w:t>
            </w:r>
            <w:r w:rsidR="0006169B" w:rsidRPr="0068077D">
              <w:rPr>
                <w:b/>
                <w:bCs/>
                <w:i/>
                <w:iCs/>
              </w:rPr>
              <w:t xml:space="preserve"> in an approved newspaper.</w:t>
            </w:r>
            <w:r w:rsidR="0006169B" w:rsidRPr="006676B5">
              <w:rPr>
                <w:b/>
                <w:bCs/>
                <w:i/>
                <w:iCs/>
              </w:rPr>
              <w:t xml:space="preserve"> </w:t>
            </w:r>
            <w:r w:rsidR="0006169B" w:rsidRPr="006676B5">
              <w:rPr>
                <w:sz w:val="22"/>
                <w:szCs w:val="22"/>
              </w:rPr>
              <w:t xml:space="preserve">Once you receive your court date, you need to publish a copy of the “Notice and Order for Name Change” once a week for 3 consecutive weeks.  Info on the two newspapers approved for publishing in Milwaukee County is as follows: </w:t>
            </w:r>
          </w:p>
          <w:p w14:paraId="35F637E9" w14:textId="7C02B944" w:rsidR="0006169B" w:rsidRPr="008A3486" w:rsidRDefault="0006169B" w:rsidP="0006169B">
            <w:pPr>
              <w:pStyle w:val="ListParagraph"/>
              <w:numPr>
                <w:ilvl w:val="0"/>
                <w:numId w:val="39"/>
              </w:numPr>
            </w:pPr>
            <w:r w:rsidRPr="008A3486">
              <w:rPr>
                <w:b/>
                <w:bCs/>
                <w:u w:val="single"/>
              </w:rPr>
              <w:t>The Milwaukee Community Journal</w:t>
            </w:r>
            <w:r w:rsidRPr="008A3486">
              <w:t xml:space="preserve"> </w:t>
            </w:r>
            <w:r w:rsidRPr="008A3486">
              <w:rPr>
                <w:sz w:val="22"/>
                <w:szCs w:val="22"/>
              </w:rPr>
              <w:t xml:space="preserve">(3612 N. MLK Dr. / 414-265-5300 / </w:t>
            </w:r>
            <w:r w:rsidRPr="008A3486">
              <w:rPr>
                <w:b/>
                <w:bCs/>
                <w:sz w:val="22"/>
                <w:szCs w:val="22"/>
              </w:rPr>
              <w:t>$1</w:t>
            </w:r>
            <w:r w:rsidR="0068077D">
              <w:rPr>
                <w:b/>
                <w:bCs/>
                <w:sz w:val="22"/>
                <w:szCs w:val="22"/>
              </w:rPr>
              <w:t>5</w:t>
            </w:r>
            <w:r w:rsidRPr="008A3486">
              <w:rPr>
                <w:b/>
                <w:bCs/>
                <w:sz w:val="22"/>
                <w:szCs w:val="22"/>
              </w:rPr>
              <w:t>0.00</w:t>
            </w:r>
            <w:r w:rsidRPr="008A3486">
              <w:rPr>
                <w:sz w:val="22"/>
                <w:szCs w:val="22"/>
              </w:rPr>
              <w:t xml:space="preserve"> publishing fee for all three weeks)</w:t>
            </w:r>
          </w:p>
          <w:p w14:paraId="41CBC088" w14:textId="75C59A0F" w:rsidR="0006169B" w:rsidRPr="000D42AC" w:rsidRDefault="0006169B" w:rsidP="0006169B">
            <w:pPr>
              <w:pStyle w:val="ListParagraph"/>
              <w:numPr>
                <w:ilvl w:val="0"/>
                <w:numId w:val="39"/>
              </w:numPr>
            </w:pPr>
            <w:r w:rsidRPr="008A3486">
              <w:rPr>
                <w:b/>
                <w:bCs/>
                <w:u w:val="single"/>
              </w:rPr>
              <w:lastRenderedPageBreak/>
              <w:t>The Daily Reporter</w:t>
            </w:r>
            <w:r w:rsidRPr="008A3486">
              <w:t xml:space="preserve"> </w:t>
            </w:r>
            <w:r w:rsidRPr="008A3486">
              <w:rPr>
                <w:sz w:val="22"/>
                <w:szCs w:val="22"/>
              </w:rPr>
              <w:t xml:space="preserve">(225 E. Michigan St. #540 / 414-276-0273 / </w:t>
            </w:r>
            <w:r w:rsidRPr="008A3486">
              <w:rPr>
                <w:b/>
                <w:bCs/>
                <w:sz w:val="22"/>
                <w:szCs w:val="22"/>
              </w:rPr>
              <w:t>$1</w:t>
            </w:r>
            <w:r w:rsidR="0068077D">
              <w:rPr>
                <w:b/>
                <w:bCs/>
                <w:sz w:val="22"/>
                <w:szCs w:val="22"/>
              </w:rPr>
              <w:t>90</w:t>
            </w:r>
            <w:r w:rsidRPr="008A3486">
              <w:rPr>
                <w:b/>
                <w:bCs/>
                <w:sz w:val="22"/>
                <w:szCs w:val="22"/>
              </w:rPr>
              <w:t>.00</w:t>
            </w:r>
            <w:r w:rsidRPr="008A3486">
              <w:rPr>
                <w:sz w:val="22"/>
                <w:szCs w:val="22"/>
              </w:rPr>
              <w:t xml:space="preserve"> publishing fee for all three weeks)</w:t>
            </w:r>
          </w:p>
          <w:p w14:paraId="3DC5CD5B" w14:textId="40A607E9" w:rsidR="0006169B" w:rsidRPr="0068077D" w:rsidRDefault="0006169B" w:rsidP="006676B5">
            <w:pPr>
              <w:pStyle w:val="ListParagraph"/>
              <w:rPr>
                <w:b/>
                <w:bCs/>
                <w:i/>
                <w:iCs/>
                <w:sz w:val="16"/>
                <w:szCs w:val="16"/>
              </w:rPr>
            </w:pPr>
          </w:p>
          <w:p w14:paraId="2B5E3149" w14:textId="6152F15C" w:rsidR="0006169B" w:rsidRPr="0068077D" w:rsidRDefault="0068077D" w:rsidP="0006169B">
            <w:pPr>
              <w:pStyle w:val="ListParagraph"/>
              <w:numPr>
                <w:ilvl w:val="0"/>
                <w:numId w:val="35"/>
              </w:numPr>
              <w:rPr>
                <w:b/>
                <w:bCs/>
                <w:i/>
                <w:iCs/>
              </w:rPr>
            </w:pPr>
            <w:r>
              <w:rPr>
                <w:b/>
                <w:bCs/>
                <w:i/>
                <w:iCs/>
              </w:rPr>
              <w:t xml:space="preserve">Get started on “Part 2” of the process.  </w:t>
            </w:r>
            <w:r w:rsidRPr="0068077D">
              <w:t>To get a hearing date, you will need to complete and file a second set of paperwork before your dismissal date.</w:t>
            </w:r>
            <w:r>
              <w:rPr>
                <w:b/>
                <w:bCs/>
                <w:i/>
                <w:iCs/>
              </w:rPr>
              <w:t xml:space="preserve"> </w:t>
            </w:r>
          </w:p>
        </w:tc>
      </w:tr>
    </w:tbl>
    <w:p w14:paraId="34360B24" w14:textId="77777777" w:rsidR="005B2E8D" w:rsidRPr="0068077D" w:rsidRDefault="005B2E8D" w:rsidP="005B2E8D">
      <w:pPr>
        <w:jc w:val="both"/>
        <w:rPr>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6169B" w14:paraId="0A21025D" w14:textId="77777777" w:rsidTr="006D0298">
        <w:tc>
          <w:tcPr>
            <w:tcW w:w="9350" w:type="dxa"/>
            <w:shd w:val="clear" w:color="auto" w:fill="FFFF00"/>
          </w:tcPr>
          <w:p w14:paraId="297BB6D0" w14:textId="77777777" w:rsidR="0006169B" w:rsidRDefault="0006169B" w:rsidP="006D0298">
            <w:pPr>
              <w:jc w:val="center"/>
              <w:rPr>
                <w:b/>
                <w:i/>
                <w:sz w:val="28"/>
                <w:szCs w:val="28"/>
              </w:rPr>
            </w:pPr>
            <w:r>
              <w:rPr>
                <w:b/>
                <w:i/>
                <w:sz w:val="28"/>
                <w:szCs w:val="28"/>
              </w:rPr>
              <w:t>QUESTIONS?</w:t>
            </w:r>
          </w:p>
        </w:tc>
      </w:tr>
      <w:tr w:rsidR="0006169B" w14:paraId="3FEA3B31" w14:textId="77777777" w:rsidTr="006D0298">
        <w:tc>
          <w:tcPr>
            <w:tcW w:w="9350" w:type="dxa"/>
          </w:tcPr>
          <w:p w14:paraId="2F645120" w14:textId="77777777" w:rsidR="0006169B" w:rsidRDefault="0006169B" w:rsidP="0006169B">
            <w:pPr>
              <w:numPr>
                <w:ilvl w:val="0"/>
                <w:numId w:val="32"/>
              </w:numPr>
              <w:pBdr>
                <w:top w:val="nil"/>
                <w:left w:val="nil"/>
                <w:bottom w:val="nil"/>
                <w:right w:val="nil"/>
                <w:between w:val="nil"/>
              </w:pBdr>
              <w:rPr>
                <w:i/>
                <w:color w:val="000000"/>
              </w:rPr>
            </w:pPr>
            <w:r>
              <w:rPr>
                <w:i/>
                <w:color w:val="000000"/>
              </w:rPr>
              <w:t xml:space="preserve">Find the forms, directions, and how-to videos to answer your own questions: </w:t>
            </w:r>
            <w:hyperlink r:id="rId9">
              <w:r>
                <w:rPr>
                  <w:i/>
                  <w:color w:val="0563C1"/>
                  <w:u w:val="single"/>
                </w:rPr>
                <w:t>https://www.milwaukeejusticecenter.org/howtovideos.html</w:t>
              </w:r>
            </w:hyperlink>
          </w:p>
          <w:p w14:paraId="3688F9F7" w14:textId="77777777" w:rsidR="0006169B" w:rsidRDefault="0006169B" w:rsidP="0006169B">
            <w:pPr>
              <w:numPr>
                <w:ilvl w:val="0"/>
                <w:numId w:val="33"/>
              </w:numPr>
              <w:pBdr>
                <w:top w:val="nil"/>
                <w:left w:val="nil"/>
                <w:bottom w:val="nil"/>
                <w:right w:val="nil"/>
                <w:between w:val="nil"/>
              </w:pBdr>
              <w:rPr>
                <w:i/>
                <w:color w:val="000000"/>
              </w:rPr>
            </w:pPr>
            <w:r>
              <w:rPr>
                <w:i/>
                <w:color w:val="000000"/>
              </w:rPr>
              <w:t xml:space="preserve">Schedule an appointment with the Milwaukee Justice Center for help with documents, service questions, etc.: Call (414) 278-3965 or Email </w:t>
            </w:r>
            <w:hyperlink r:id="rId10">
              <w:r>
                <w:rPr>
                  <w:i/>
                  <w:color w:val="0563C1"/>
                  <w:u w:val="single"/>
                </w:rPr>
                <w:t>mjcdivorce@gmail.com</w:t>
              </w:r>
            </w:hyperlink>
            <w:r>
              <w:rPr>
                <w:i/>
                <w:color w:val="000000"/>
              </w:rPr>
              <w:t>. (</w:t>
            </w:r>
            <w:proofErr w:type="gramStart"/>
            <w:r>
              <w:rPr>
                <w:i/>
                <w:color w:val="000000"/>
              </w:rPr>
              <w:t>email</w:t>
            </w:r>
            <w:proofErr w:type="gramEnd"/>
            <w:r>
              <w:rPr>
                <w:i/>
                <w:color w:val="000000"/>
              </w:rPr>
              <w:t xml:space="preserve"> recommended).</w:t>
            </w:r>
          </w:p>
        </w:tc>
      </w:tr>
    </w:tbl>
    <w:p w14:paraId="6577EA81" w14:textId="7070AE14" w:rsidR="005B2E8D" w:rsidRPr="005B2E8D" w:rsidRDefault="005B2E8D" w:rsidP="006676B5">
      <w:pPr>
        <w:rPr>
          <w:b/>
          <w:bCs/>
          <w:sz w:val="22"/>
          <w:szCs w:val="22"/>
        </w:rPr>
      </w:pPr>
    </w:p>
    <w:p w14:paraId="446C53FE" w14:textId="77777777" w:rsidR="005B2E8D" w:rsidRPr="009A1DA4" w:rsidRDefault="005B2E8D" w:rsidP="005B2E8D">
      <w:pPr>
        <w:rPr>
          <w:color w:val="FF0000"/>
        </w:rPr>
      </w:pPr>
    </w:p>
    <w:p w14:paraId="0ADF1E27" w14:textId="511E0DEB" w:rsidR="005B2E8D" w:rsidRPr="00AB0095" w:rsidRDefault="005B2E8D" w:rsidP="005B2E8D">
      <w:pPr>
        <w:jc w:val="both"/>
        <w:rPr>
          <w:rStyle w:val="Hyperlink"/>
          <w:b/>
          <w:bCs/>
          <w:sz w:val="20"/>
          <w:szCs w:val="20"/>
        </w:rPr>
      </w:pPr>
    </w:p>
    <w:p w14:paraId="2C9480B5" w14:textId="5A6376DF" w:rsidR="005B2E8D" w:rsidRDefault="005B2E8D" w:rsidP="005B2E8D"/>
    <w:bookmarkEnd w:id="0"/>
    <w:bookmarkEnd w:id="1"/>
    <w:bookmarkEnd w:id="2"/>
    <w:bookmarkEnd w:id="3"/>
    <w:p w14:paraId="5A9905AE" w14:textId="6FABF6C9" w:rsidR="00923EC4" w:rsidRDefault="00DB5AC5"/>
    <w:sectPr w:rsidR="00923EC4" w:rsidSect="009C1C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2D39" w14:textId="77777777" w:rsidR="00DB5AC5" w:rsidRDefault="00DB5AC5">
      <w:r>
        <w:separator/>
      </w:r>
    </w:p>
  </w:endnote>
  <w:endnote w:type="continuationSeparator" w:id="0">
    <w:p w14:paraId="3B020786" w14:textId="77777777" w:rsidR="00DB5AC5" w:rsidRDefault="00DB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120A" w14:textId="651948CE" w:rsidR="001914E9" w:rsidRDefault="0068077D" w:rsidP="00D23CF5">
    <w:pPr>
      <w:pStyle w:val="Footer"/>
      <w:jc w:val="right"/>
    </w:pPr>
    <w:r>
      <w:rPr>
        <w:sz w:val="16"/>
        <w:szCs w:val="16"/>
      </w:rPr>
      <w:t>Rev.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94F3" w14:textId="77777777" w:rsidR="00DB5AC5" w:rsidRDefault="00DB5AC5">
      <w:r>
        <w:separator/>
      </w:r>
    </w:p>
  </w:footnote>
  <w:footnote w:type="continuationSeparator" w:id="0">
    <w:p w14:paraId="512A25D5" w14:textId="77777777" w:rsidR="00DB5AC5" w:rsidRDefault="00DB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FB"/>
    <w:multiLevelType w:val="multilevel"/>
    <w:tmpl w:val="EE083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C064C"/>
    <w:multiLevelType w:val="hybridMultilevel"/>
    <w:tmpl w:val="40D6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408"/>
    <w:multiLevelType w:val="multilevel"/>
    <w:tmpl w:val="8E306DC0"/>
    <w:lvl w:ilvl="0">
      <w:start w:val="1"/>
      <w:numFmt w:val="decimal"/>
      <w:lvlText w:val="%1."/>
      <w:lvlJc w:val="left"/>
      <w:pPr>
        <w:ind w:left="720" w:hanging="360"/>
      </w:pPr>
      <w:rPr>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BE455B"/>
    <w:multiLevelType w:val="hybridMultilevel"/>
    <w:tmpl w:val="13E6BC52"/>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18715E8C"/>
    <w:multiLevelType w:val="hybridMultilevel"/>
    <w:tmpl w:val="D946D870"/>
    <w:lvl w:ilvl="0" w:tplc="BE22ACEE">
      <w:start w:val="1"/>
      <w:numFmt w:val="decimal"/>
      <w:lvlText w:val="%1."/>
      <w:lvlJc w:val="left"/>
      <w:pPr>
        <w:ind w:left="720" w:hanging="360"/>
      </w:pPr>
      <w:rPr>
        <w:rFonts w:hint="default"/>
        <w:b/>
        <w:bCs/>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B15608"/>
    <w:multiLevelType w:val="hybridMultilevel"/>
    <w:tmpl w:val="89B09362"/>
    <w:lvl w:ilvl="0" w:tplc="B126B0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A2B16"/>
    <w:multiLevelType w:val="hybridMultilevel"/>
    <w:tmpl w:val="CB4A593A"/>
    <w:lvl w:ilvl="0" w:tplc="90D4986A">
      <w:start w:val="1"/>
      <w:numFmt w:val="decimal"/>
      <w:lvlText w:val="%1."/>
      <w:lvlJc w:val="left"/>
      <w:pPr>
        <w:ind w:left="720" w:hanging="360"/>
      </w:pPr>
      <w:rPr>
        <w:rFonts w:hint="default"/>
        <w:b/>
        <w:sz w:val="28"/>
        <w:szCs w:val="28"/>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3D83"/>
    <w:multiLevelType w:val="hybridMultilevel"/>
    <w:tmpl w:val="083C58A6"/>
    <w:lvl w:ilvl="0" w:tplc="67B4D230">
      <w:start w:val="3"/>
      <w:numFmt w:val="bullet"/>
      <w:lvlText w:val="-"/>
      <w:lvlJc w:val="left"/>
      <w:pPr>
        <w:ind w:left="720" w:hanging="360"/>
      </w:pPr>
      <w:rPr>
        <w:rFonts w:ascii="Calibri" w:eastAsiaTheme="minorHAnsi" w:hAnsi="Calibri" w:cs="Calibr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E03"/>
    <w:multiLevelType w:val="hybridMultilevel"/>
    <w:tmpl w:val="494C493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404F8E"/>
    <w:multiLevelType w:val="hybridMultilevel"/>
    <w:tmpl w:val="9FD09640"/>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047"/>
    <w:multiLevelType w:val="hybridMultilevel"/>
    <w:tmpl w:val="8B5AA3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EC3932"/>
    <w:multiLevelType w:val="hybridMultilevel"/>
    <w:tmpl w:val="A61C256A"/>
    <w:lvl w:ilvl="0" w:tplc="76BA2CF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E3AA8"/>
    <w:multiLevelType w:val="hybridMultilevel"/>
    <w:tmpl w:val="2C18EF60"/>
    <w:lvl w:ilvl="0" w:tplc="B95EE61C">
      <w:start w:val="1"/>
      <w:numFmt w:val="decimal"/>
      <w:lvlText w:val="(%1)"/>
      <w:lvlJc w:val="left"/>
      <w:pPr>
        <w:ind w:left="1800" w:hanging="360"/>
      </w:pPr>
      <w:rPr>
        <w:rFonts w:hint="default"/>
        <w:b w:val="0"/>
        <w:bCs w:val="0"/>
        <w:i w:val="0"/>
        <w:i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921685"/>
    <w:multiLevelType w:val="hybridMultilevel"/>
    <w:tmpl w:val="4B5ECD1C"/>
    <w:lvl w:ilvl="0" w:tplc="76BA2C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A6137"/>
    <w:multiLevelType w:val="hybridMultilevel"/>
    <w:tmpl w:val="24ECD408"/>
    <w:lvl w:ilvl="0" w:tplc="76BA2C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81538"/>
    <w:multiLevelType w:val="hybridMultilevel"/>
    <w:tmpl w:val="9A2047A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982"/>
    <w:multiLevelType w:val="hybridMultilevel"/>
    <w:tmpl w:val="FDB22352"/>
    <w:lvl w:ilvl="0" w:tplc="06F05DC0">
      <w:start w:val="4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30F44"/>
    <w:multiLevelType w:val="hybridMultilevel"/>
    <w:tmpl w:val="31804880"/>
    <w:lvl w:ilvl="0" w:tplc="E5966572">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9416C"/>
    <w:multiLevelType w:val="hybridMultilevel"/>
    <w:tmpl w:val="34948598"/>
    <w:lvl w:ilvl="0" w:tplc="06F05DC0">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3468C4"/>
    <w:multiLevelType w:val="hybridMultilevel"/>
    <w:tmpl w:val="E2A6AD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09554B"/>
    <w:multiLevelType w:val="hybridMultilevel"/>
    <w:tmpl w:val="0874C1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6BA2CFA">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A123F"/>
    <w:multiLevelType w:val="hybridMultilevel"/>
    <w:tmpl w:val="80329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C2E14"/>
    <w:multiLevelType w:val="multilevel"/>
    <w:tmpl w:val="EE66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40188"/>
    <w:multiLevelType w:val="multilevel"/>
    <w:tmpl w:val="FCECB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0E53C4"/>
    <w:multiLevelType w:val="hybridMultilevel"/>
    <w:tmpl w:val="BEDC9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02C5D"/>
    <w:multiLevelType w:val="hybridMultilevel"/>
    <w:tmpl w:val="48C6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C069D"/>
    <w:multiLevelType w:val="hybridMultilevel"/>
    <w:tmpl w:val="FE6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8"/>
  </w:num>
  <w:num w:numId="4">
    <w:abstractNumId w:val="1"/>
  </w:num>
  <w:num w:numId="5">
    <w:abstractNumId w:val="6"/>
  </w:num>
  <w:num w:numId="6">
    <w:abstractNumId w:val="29"/>
  </w:num>
  <w:num w:numId="7">
    <w:abstractNumId w:val="36"/>
  </w:num>
  <w:num w:numId="8">
    <w:abstractNumId w:val="12"/>
  </w:num>
  <w:num w:numId="9">
    <w:abstractNumId w:val="10"/>
  </w:num>
  <w:num w:numId="10">
    <w:abstractNumId w:val="18"/>
  </w:num>
  <w:num w:numId="11">
    <w:abstractNumId w:val="13"/>
  </w:num>
  <w:num w:numId="12">
    <w:abstractNumId w:val="24"/>
  </w:num>
  <w:num w:numId="13">
    <w:abstractNumId w:val="22"/>
  </w:num>
  <w:num w:numId="14">
    <w:abstractNumId w:val="34"/>
  </w:num>
  <w:num w:numId="15">
    <w:abstractNumId w:val="27"/>
  </w:num>
  <w:num w:numId="16">
    <w:abstractNumId w:val="9"/>
  </w:num>
  <w:num w:numId="17">
    <w:abstractNumId w:val="14"/>
  </w:num>
  <w:num w:numId="18">
    <w:abstractNumId w:val="30"/>
  </w:num>
  <w:num w:numId="19">
    <w:abstractNumId w:val="16"/>
  </w:num>
  <w:num w:numId="20">
    <w:abstractNumId w:val="11"/>
  </w:num>
  <w:num w:numId="21">
    <w:abstractNumId w:val="23"/>
  </w:num>
  <w:num w:numId="22">
    <w:abstractNumId w:val="20"/>
  </w:num>
  <w:num w:numId="23">
    <w:abstractNumId w:val="38"/>
  </w:num>
  <w:num w:numId="24">
    <w:abstractNumId w:val="37"/>
  </w:num>
  <w:num w:numId="25">
    <w:abstractNumId w:val="25"/>
  </w:num>
  <w:num w:numId="26">
    <w:abstractNumId w:val="26"/>
  </w:num>
  <w:num w:numId="27">
    <w:abstractNumId w:val="3"/>
  </w:num>
  <w:num w:numId="28">
    <w:abstractNumId w:val="17"/>
  </w:num>
  <w:num w:numId="29">
    <w:abstractNumId w:val="21"/>
  </w:num>
  <w:num w:numId="30">
    <w:abstractNumId w:val="8"/>
  </w:num>
  <w:num w:numId="31">
    <w:abstractNumId w:val="32"/>
  </w:num>
  <w:num w:numId="32">
    <w:abstractNumId w:val="0"/>
  </w:num>
  <w:num w:numId="33">
    <w:abstractNumId w:val="35"/>
  </w:num>
  <w:num w:numId="34">
    <w:abstractNumId w:val="33"/>
  </w:num>
  <w:num w:numId="35">
    <w:abstractNumId w:val="2"/>
  </w:num>
  <w:num w:numId="36">
    <w:abstractNumId w:val="31"/>
  </w:num>
  <w:num w:numId="37">
    <w:abstractNumId w:val="15"/>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0A"/>
    <w:rsid w:val="0006169B"/>
    <w:rsid w:val="00092E58"/>
    <w:rsid w:val="000F3614"/>
    <w:rsid w:val="00143F47"/>
    <w:rsid w:val="00150DF3"/>
    <w:rsid w:val="001F241A"/>
    <w:rsid w:val="002E67A7"/>
    <w:rsid w:val="0032014E"/>
    <w:rsid w:val="00391ECB"/>
    <w:rsid w:val="00426355"/>
    <w:rsid w:val="004A6619"/>
    <w:rsid w:val="004A777D"/>
    <w:rsid w:val="004B1B6A"/>
    <w:rsid w:val="005605A9"/>
    <w:rsid w:val="005B2E8D"/>
    <w:rsid w:val="006259AB"/>
    <w:rsid w:val="00631EBF"/>
    <w:rsid w:val="006676B5"/>
    <w:rsid w:val="0068077D"/>
    <w:rsid w:val="006E3D4A"/>
    <w:rsid w:val="00702D0A"/>
    <w:rsid w:val="0086013A"/>
    <w:rsid w:val="00A27D2E"/>
    <w:rsid w:val="00B57FE4"/>
    <w:rsid w:val="00B62F93"/>
    <w:rsid w:val="00C36190"/>
    <w:rsid w:val="00D777C0"/>
    <w:rsid w:val="00DB5AC5"/>
    <w:rsid w:val="00EE4C2D"/>
    <w:rsid w:val="00F9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45CC"/>
  <w15:chartTrackingRefBased/>
  <w15:docId w15:val="{10BD7626-56FF-4920-BAA9-D606497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0A"/>
    <w:pPr>
      <w:ind w:left="720"/>
      <w:contextualSpacing/>
    </w:pPr>
  </w:style>
  <w:style w:type="table" w:styleId="TableGrid">
    <w:name w:val="Table Grid"/>
    <w:basedOn w:val="TableNormal"/>
    <w:uiPriority w:val="39"/>
    <w:rsid w:val="00702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2D0A"/>
    <w:pPr>
      <w:tabs>
        <w:tab w:val="center" w:pos="4680"/>
        <w:tab w:val="right" w:pos="9360"/>
      </w:tabs>
    </w:pPr>
  </w:style>
  <w:style w:type="character" w:customStyle="1" w:styleId="FooterChar">
    <w:name w:val="Footer Char"/>
    <w:basedOn w:val="DefaultParagraphFont"/>
    <w:link w:val="Footer"/>
    <w:uiPriority w:val="99"/>
    <w:rsid w:val="00702D0A"/>
    <w:rPr>
      <w:sz w:val="24"/>
      <w:szCs w:val="24"/>
    </w:rPr>
  </w:style>
  <w:style w:type="character" w:styleId="Hyperlink">
    <w:name w:val="Hyperlink"/>
    <w:basedOn w:val="DefaultParagraphFont"/>
    <w:uiPriority w:val="99"/>
    <w:unhideWhenUsed/>
    <w:rsid w:val="00702D0A"/>
    <w:rPr>
      <w:color w:val="0000FF"/>
      <w:u w:val="single"/>
    </w:rPr>
  </w:style>
  <w:style w:type="character" w:styleId="FollowedHyperlink">
    <w:name w:val="FollowedHyperlink"/>
    <w:basedOn w:val="DefaultParagraphFont"/>
    <w:uiPriority w:val="99"/>
    <w:semiHidden/>
    <w:unhideWhenUsed/>
    <w:rsid w:val="00426355"/>
    <w:rPr>
      <w:color w:val="954F72" w:themeColor="followedHyperlink"/>
      <w:u w:val="single"/>
    </w:rPr>
  </w:style>
  <w:style w:type="paragraph" w:styleId="Header">
    <w:name w:val="header"/>
    <w:basedOn w:val="Normal"/>
    <w:link w:val="HeaderChar"/>
    <w:uiPriority w:val="99"/>
    <w:unhideWhenUsed/>
    <w:rsid w:val="0068077D"/>
    <w:pPr>
      <w:tabs>
        <w:tab w:val="center" w:pos="4680"/>
        <w:tab w:val="right" w:pos="9360"/>
      </w:tabs>
    </w:pPr>
  </w:style>
  <w:style w:type="character" w:customStyle="1" w:styleId="HeaderChar">
    <w:name w:val="Header Char"/>
    <w:basedOn w:val="DefaultParagraphFont"/>
    <w:link w:val="Header"/>
    <w:uiPriority w:val="99"/>
    <w:rsid w:val="006807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jcdivorce@gmail.com" TargetMode="External"/><Relationship Id="rId4" Type="http://schemas.openxmlformats.org/officeDocument/2006/relationships/webSettings" Target="webSettings.xml"/><Relationship Id="rId9" Type="http://schemas.openxmlformats.org/officeDocument/2006/relationships/hyperlink" Target="https://www.milwaukeejusticecenter.org/howto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Natalie Lewandowski</cp:lastModifiedBy>
  <cp:revision>2</cp:revision>
  <dcterms:created xsi:type="dcterms:W3CDTF">2021-08-10T21:23:00Z</dcterms:created>
  <dcterms:modified xsi:type="dcterms:W3CDTF">2021-08-10T21:23:00Z</dcterms:modified>
</cp:coreProperties>
</file>