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La demanda de la aplicación de alojamiento (donde vive el niño/a y visitas con el otro padre)—Condado de Milwaukee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(Notice of Hearing and Motion to Enforce Physical Placement)</w:t>
      </w:r>
    </w:p>
    <w:p>
      <w:pPr>
        <w:spacing w:before="0" w:after="0"/>
        <w:jc w:val="center"/>
        <w:rPr>
          <w:rFonts w:ascii="Calibri" w:eastAsia="Calibri" w:hAnsi="Calibri" w:cs="Calibri"/>
          <w:b/>
          <w:bCs/>
          <w:i/>
          <w:iCs/>
          <w:smallCaps/>
          <w:sz w:val="32"/>
          <w:szCs w:val="32"/>
        </w:rPr>
      </w:pPr>
    </w:p>
    <w:p>
      <w:pPr>
        <w:spacing w:before="0" w:after="0"/>
        <w:rPr>
          <w:sz w:val="22"/>
          <w:szCs w:val="22"/>
        </w:rPr>
      </w:pPr>
      <w:r>
        <w:rPr>
          <w:b/>
          <w:bCs/>
          <w:smallCaps/>
          <w:sz w:val="22"/>
          <w:szCs w:val="22"/>
        </w:rPr>
        <w:t>GASTOS PARA ENTREGAR LOS FORMULARIOS A LA CORTE (</w:t>
      </w:r>
      <w:r>
        <w:rPr>
          <w:sz w:val="22"/>
          <w:szCs w:val="22"/>
        </w:rPr>
        <w:t>Gastos administrativos</w:t>
      </w:r>
      <w:r>
        <w:rPr>
          <w:b/>
          <w:bCs/>
          <w:smallCaps/>
          <w:sz w:val="22"/>
          <w:szCs w:val="22"/>
        </w:rPr>
        <w:t>) Y SERVICIO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$0</w:t>
      </w:r>
      <w:r>
        <w:rPr>
          <w:sz w:val="22"/>
          <w:szCs w:val="22"/>
        </w:rPr>
        <w:t>: No hay gastos administrativos para esta demanda</w:t>
      </w:r>
    </w:p>
    <w:p>
      <w:pPr>
        <w:numPr>
          <w:ilvl w:val="0"/>
          <w:numId w:val="1"/>
        </w:numPr>
        <w:pBdr>
          <w:left w:val="none" w:sz="0" w:space="7" w:color="auto"/>
        </w:pBdr>
        <w:ind w:left="720" w:right="0" w:hanging="436"/>
        <w:jc w:val="left"/>
        <w:rPr>
          <w:rFonts w:ascii="Times New Roman" w:eastAsia="Times New Roman" w:hAnsi="Times New Roman" w:cs="Times New Roman"/>
          <w:smallCaps/>
        </w:rPr>
      </w:pPr>
      <w:r>
        <w:rPr>
          <w:b/>
          <w:bCs/>
          <w:smallCaps/>
        </w:rPr>
        <w:t>$90:</w:t>
      </w:r>
      <w:r>
        <w:rPr>
          <w:smallCaps w:val="0"/>
        </w:rPr>
        <w:t xml:space="preserve"> Para el servicio a través del departamento del sheriff en el condado de Milwaukee</w:t>
      </w:r>
    </w:p>
    <w:p>
      <w:pPr>
        <w:numPr>
          <w:ilvl w:val="1"/>
          <w:numId w:val="1"/>
        </w:numPr>
        <w:pBdr>
          <w:left w:val="none" w:sz="0" w:space="5" w:color="auto"/>
        </w:pBdr>
        <w:spacing w:after="200"/>
        <w:ind w:left="1440" w:right="0" w:hanging="360"/>
        <w:jc w:val="left"/>
        <w:rPr>
          <w:rFonts w:ascii="Times New Roman" w:eastAsia="Times New Roman" w:hAnsi="Times New Roman" w:cs="Times New Roman"/>
          <w:smallCaps/>
        </w:rPr>
      </w:pPr>
      <w:r>
        <w:rPr>
          <w:smallCaps w:val="0"/>
        </w:rPr>
        <w:t>Para servicio a través un departamento del sheriff en un condado afuera del condado de Milwaukee: los gastos pueden variar por condado (unos condados aceptan Peticiónes de Exención o Dispensa de Costos de fuera de su condado; otros no).</w:t>
      </w:r>
    </w:p>
    <w:p>
      <w:pPr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FORMULARIOS Y COPIAS NECESARIOS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after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Notice of Hearing and Motion to Enforce Physical Placement Order </w:t>
      </w:r>
      <w:r>
        <w:rPr>
          <w:sz w:val="22"/>
          <w:szCs w:val="22"/>
        </w:rPr>
        <w:t xml:space="preserve">(FA-609) </w:t>
      </w:r>
      <w:r>
        <w:rPr>
          <w:rFonts w:ascii="Wingdings" w:eastAsia="Wingdings" w:hAnsi="Wingdings" w:cs="Wingdings"/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Original más 5 copias</w:t>
      </w:r>
    </w:p>
    <w:p>
      <w:pPr>
        <w:numPr>
          <w:ilvl w:val="0"/>
          <w:numId w:val="3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Fee Waiver forms</w:t>
      </w:r>
      <w:r>
        <w:rPr>
          <w:sz w:val="22"/>
          <w:szCs w:val="22"/>
        </w:rPr>
        <w:t xml:space="preserve">, si cualifica </w:t>
      </w:r>
      <w:r>
        <w:rPr>
          <w:rFonts w:ascii="Wingdings" w:eastAsia="Wingdings" w:hAnsi="Wingdings" w:cs="Wingdings"/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Nada mas la original (de ambos formularios)</w:t>
      </w:r>
    </w:p>
    <w:p>
      <w:pPr>
        <w:numPr>
          <w:ilvl w:val="1"/>
          <w:numId w:val="3"/>
        </w:numPr>
        <w:pBdr>
          <w:left w:val="none" w:sz="0" w:space="6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Petition for Waiver of Fees &amp; Costs – Affidavit of Indigency </w:t>
      </w:r>
      <w:r>
        <w:rPr>
          <w:sz w:val="22"/>
          <w:szCs w:val="22"/>
        </w:rPr>
        <w:t>(CV-410A)</w:t>
      </w:r>
    </w:p>
    <w:p>
      <w:pPr>
        <w:numPr>
          <w:ilvl w:val="1"/>
          <w:numId w:val="3"/>
        </w:numPr>
        <w:pBdr>
          <w:left w:val="none" w:sz="0" w:space="6" w:color="auto"/>
        </w:pBdr>
        <w:spacing w:after="0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Order on Petition for Waiver of Fees &amp; Costs </w:t>
      </w:r>
      <w:r>
        <w:rPr>
          <w:sz w:val="22"/>
          <w:szCs w:val="22"/>
        </w:rPr>
        <w:t>(CV-410B)</w:t>
      </w:r>
    </w:p>
    <w:p>
      <w:pPr>
        <w:numPr>
          <w:ilvl w:val="0"/>
          <w:numId w:val="4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Una copia de</w:t>
      </w:r>
      <w:r>
        <w:rPr>
          <w:b/>
          <w:bCs/>
          <w:sz w:val="22"/>
          <w:szCs w:val="22"/>
        </w:rPr>
        <w:t xml:space="preserve"> su más reciente demanda de alojamiento </w:t>
      </w:r>
      <w:r>
        <w:rPr>
          <w:rFonts w:ascii="Wingdings" w:eastAsia="Wingdings" w:hAnsi="Wingdings" w:cs="Wingdings"/>
          <w:b/>
          <w:bCs/>
          <w:sz w:val="22"/>
          <w:szCs w:val="22"/>
        </w:rPr>
        <w:sym w:font="Wingdings" w:char="F0E0"/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Original más 5 copias</w:t>
      </w:r>
    </w:p>
    <w:p>
      <w:pPr>
        <w:numPr>
          <w:ilvl w:val="1"/>
          <w:numId w:val="4"/>
        </w:numPr>
        <w:pBdr>
          <w:left w:val="none" w:sz="0" w:space="6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Si no tiene este documento, lo puede pedir por los registros civiles (Civil Records) completando </w:t>
      </w:r>
      <w:hyperlink r:id="rId4" w:history="1">
        <w:r>
          <w:rPr>
            <w:color w:val="0563C1"/>
            <w:sz w:val="22"/>
            <w:szCs w:val="22"/>
            <w:u w:val="single" w:color="0563C1"/>
          </w:rPr>
          <w:t>el formulario de solicitud de registros</w:t>
        </w:r>
      </w:hyperlink>
      <w:r>
        <w:rPr>
          <w:sz w:val="22"/>
          <w:szCs w:val="22"/>
        </w:rPr>
        <w:t>.</w:t>
      </w:r>
    </w:p>
    <w:p>
      <w:pPr>
        <w:numPr>
          <w:ilvl w:val="0"/>
          <w:numId w:val="4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1 sobre y 1 estampia</w:t>
      </w:r>
    </w:p>
    <w:p>
      <w:pPr>
        <w:numPr>
          <w:ilvl w:val="1"/>
          <w:numId w:val="4"/>
        </w:numPr>
        <w:pBdr>
          <w:left w:val="none" w:sz="0" w:space="6" w:color="auto"/>
        </w:pBdr>
        <w:spacing w:after="0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Usted puede comprar los sobres y estampías en el </w:t>
      </w:r>
      <w:r>
        <w:rPr>
          <w:b/>
          <w:bCs/>
          <w:sz w:val="22"/>
          <w:szCs w:val="22"/>
        </w:rPr>
        <w:t>Cuarto G-8</w:t>
      </w:r>
      <w:r>
        <w:rPr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Milwaukee County Law Library).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Ponle una estampía a cada sobre. Ponle su dirección al sobre (escriba su nombre y su dirección en el centro del sobre; ponla estampía arriba en la esquina derecha; no escriba nada arriba en la equina izquierda). No coloque nada adentro de los sobres</w:t>
      </w:r>
    </w:p>
    <w:p>
      <w:pPr>
        <w:spacing w:before="0" w:after="0"/>
        <w:ind w:left="1440"/>
        <w:rPr>
          <w:rFonts w:ascii="Calibri" w:eastAsia="Calibri" w:hAnsi="Calibri" w:cs="Calibri"/>
          <w:sz w:val="22"/>
          <w:szCs w:val="22"/>
        </w:rPr>
      </w:pPr>
      <w:r>
        <w:rPr>
          <w:strike w:val="0"/>
          <w:sz w:val="22"/>
          <w:szCs w:val="22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-184785</wp:posOffset>
            </wp:positionH>
            <wp:positionV relativeFrom="page">
              <wp:posOffset>5998972</wp:posOffset>
            </wp:positionV>
            <wp:extent cx="6391275" cy="3267075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267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/>
        <w:ind w:left="144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</w:pPr>
      <w:r>
        <w:rPr>
          <w:strike w:val="0"/>
          <w:u w:val="none"/>
          <w:bdr w:val="none" w:sz="0" w:space="0" w:color="auto"/>
        </w:rPr>
        <w:drawing>
          <wp:anchor simplePos="0" relativeHeight="251659264" behindDoc="0" locked="0" layoutInCell="1" allowOverlap="1">
            <wp:simplePos x="0" y="0"/>
            <wp:positionH relativeFrom="column">
              <wp:posOffset>-381</wp:posOffset>
            </wp:positionH>
            <wp:positionV relativeFrom="paragraph">
              <wp:posOffset>3385058</wp:posOffset>
            </wp:positionV>
            <wp:extent cx="6010275" cy="3990975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99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anchor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62650" cy="3371850"/>
            <wp:wrapSquare wrapText="bothSides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ind w:firstLine="720"/>
        <w:rPr>
          <w:rFonts w:ascii="Calibri" w:eastAsia="Calibri" w:hAnsi="Calibri" w:cs="Calibri"/>
          <w:sz w:val="24"/>
          <w:szCs w:val="24"/>
        </w:rPr>
      </w:pPr>
    </w:p>
    <w:sectPr>
      <w:footerReference w:type="default" r:id="rId8"/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/>
      <w:rPr>
        <w:rFonts w:ascii="Calibri" w:eastAsia="Calibri" w:hAnsi="Calibri" w:cs="Calibri"/>
        <w:sz w:val="24"/>
        <w:szCs w:val="24"/>
      </w:rPr>
    </w:pPr>
  </w:p>
  <w:p>
    <w:pPr>
      <w:spacing w:before="0" w:after="0"/>
      <w:rPr>
        <w:rFonts w:ascii="Calibri" w:eastAsia="Calibri" w:hAnsi="Calibri" w:cs="Calibri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county.milwaukee.gov/files/county/courts/Documents/Records-Request-Form.pdf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