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Divorcio o Separación legal, Parte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 xml:space="preserve">ENTREGANDO SEPARADO SIN MENORES DE EDAD </w:t>
      </w:r>
    </w:p>
    <w:p>
      <w:pPr>
        <w:spacing w:before="0" w:after="20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CONDADO DE MILWAUKEE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 xml:space="preserve">$188: </w:t>
      </w:r>
      <w:r>
        <w:rPr>
          <w:smallCaps w:val="0"/>
        </w:rPr>
        <w:t>para entregar los formularios a la corte (</w:t>
      </w:r>
      <w:r>
        <w:rPr>
          <w:b/>
          <w:bCs/>
          <w:smallCaps w:val="0"/>
        </w:rPr>
        <w:t>$0</w:t>
      </w:r>
      <w:r>
        <w:rPr>
          <w:smallCaps w:val="0"/>
        </w:rPr>
        <w:t xml:space="preserve"> con una Petición de Exención o Dispensa de Costos aprobada)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>$90:</w:t>
      </w:r>
      <w:r>
        <w:rPr>
          <w:smallCaps w:val="0"/>
        </w:rPr>
        <w:t xml:space="preserve"> Para el servicio a través del departamento del sheriff en el condado de Milwaukee (</w:t>
      </w:r>
      <w:r>
        <w:rPr>
          <w:b/>
          <w:bCs/>
          <w:smallCaps w:val="0"/>
        </w:rPr>
        <w:t>$0</w:t>
      </w:r>
      <w:r>
        <w:rPr>
          <w:smallCaps w:val="0"/>
        </w:rPr>
        <w:t xml:space="preserve"> con una Petición de Exención o Dispensa de Costos aprobada)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200" w:line="240" w:lineRule="auto"/>
        <w:ind w:left="1440" w:right="0" w:hanging="360"/>
        <w:jc w:val="left"/>
        <w:rPr>
          <w:rFonts w:ascii="Times New Roman" w:eastAsia="Times New Roman" w:hAnsi="Times New Roman" w:cs="Times New Roman"/>
          <w:smallCaps/>
        </w:rPr>
      </w:pPr>
      <w:r>
        <w:rPr>
          <w:smallCaps w:val="0"/>
        </w:rPr>
        <w:t>Para servicio a través un departamento del sheriff en un condado afuera del condado de Milwaukee: los gastos pueden variar por condado (unos condados aceptan Peticiónes de Exención o Dispensa de Costos de fuera de su condado; otros no).</w:t>
      </w:r>
    </w:p>
    <w:p>
      <w:pPr>
        <w:spacing w:before="0" w:after="0" w:line="240" w:lineRule="auto"/>
      </w:pPr>
      <w:r>
        <w:rPr>
          <w:b/>
          <w:bCs/>
        </w:rPr>
        <w:t xml:space="preserve">FORMULARIOS Y COPIAS NECESARIOS </w:t>
      </w:r>
      <w:r>
        <w:t>(todos los formularios originales y las copias deben ser de un solo lado)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Summons without Minor Children</w:t>
      </w:r>
      <w:r>
        <w:t xml:space="preserve"> (FA-4105V)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4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Petition without Minor Children</w:t>
      </w:r>
      <w:r>
        <w:t xml:space="preserve"> (FA-4109V)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4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 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si cualifica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(opcional)</w:t>
      </w:r>
      <w:r>
        <w:rPr>
          <w:b/>
          <w:bCs/>
        </w:rPr>
        <w:t xml:space="preserve"> Forms to request a Temporary Order Hearing </w:t>
      </w:r>
      <w:r>
        <w:rPr>
          <w:rFonts w:ascii="Wingdings" w:eastAsia="Wingdings" w:hAnsi="Wingdings" w:cs="Wingdings"/>
          <w:b/>
          <w:bCs/>
        </w:rPr>
        <w:sym w:font="Wingdings" w:char="F0E0"/>
      </w:r>
      <w:r>
        <w:rPr>
          <w:b/>
          <w:bCs/>
        </w:rPr>
        <w:t xml:space="preserve"> </w:t>
      </w:r>
      <w:r>
        <w:t>Original más 4 copias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to Show Cause without Minor Children </w:t>
      </w:r>
      <w:r>
        <w:t>(FA-4129VB)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Affidavit for Temporary Order without Minor Children </w:t>
      </w:r>
      <w:r>
        <w:t>(FA-4129VA)</w:t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-81788</wp:posOffset>
            </wp:positionH>
            <wp:positionV relativeFrom="page">
              <wp:posOffset>5564759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4633595</wp:posOffset>
            </wp:positionV>
            <wp:extent cx="6010275" cy="321945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219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318770</wp:posOffset>
            </wp:positionV>
            <wp:extent cx="5962650" cy="4343400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